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D2212" w14:textId="670E1A20" w:rsidR="00E302BD" w:rsidRPr="00E867D0" w:rsidRDefault="00E302BD" w:rsidP="00E302BD">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w:t>
      </w:r>
      <w:r w:rsidR="00213F8C">
        <w:rPr>
          <w:rFonts w:ascii="Arial" w:eastAsia="MS Mincho" w:hAnsi="Arial" w:cs="Arial"/>
          <w:b/>
          <w:bCs/>
        </w:rPr>
        <w:t>10</w:t>
      </w:r>
      <w:r w:rsidR="008E2250">
        <w:rPr>
          <w:rFonts w:ascii="Arial" w:eastAsia="MS Mincho" w:hAnsi="Arial" w:cs="Arial"/>
          <w:b/>
          <w:bCs/>
        </w:rPr>
        <w:t>9</w:t>
      </w:r>
      <w:r w:rsidRPr="00E867D0">
        <w:rPr>
          <w:rFonts w:ascii="Arial" w:eastAsia="MS Mincho" w:hAnsi="Arial" w:cs="Arial"/>
          <w:b/>
          <w:bCs/>
        </w:rPr>
        <w:t>-e                                             R1-</w:t>
      </w:r>
      <w:r w:rsidRPr="00E867D0">
        <w:rPr>
          <w:rFonts w:ascii="Helvetica Neue" w:hAnsi="Helvetica Neue"/>
          <w:color w:val="000000"/>
        </w:rPr>
        <w:t xml:space="preserve"> </w:t>
      </w:r>
      <w:r w:rsidR="00E433AA" w:rsidRPr="00E433AA">
        <w:rPr>
          <w:rFonts w:ascii="Arial" w:eastAsia="MS Mincho" w:hAnsi="Arial" w:cs="Arial"/>
          <w:b/>
          <w:bCs/>
        </w:rPr>
        <w:t>22</w:t>
      </w:r>
      <w:r w:rsidR="00792532">
        <w:rPr>
          <w:rFonts w:ascii="Arial" w:eastAsia="MS Mincho" w:hAnsi="Arial" w:cs="Arial"/>
          <w:b/>
          <w:bCs/>
        </w:rPr>
        <w:t>04203</w:t>
      </w:r>
    </w:p>
    <w:p w14:paraId="09B0D9CB" w14:textId="5565ADC0" w:rsidR="00E302BD" w:rsidRPr="00E867D0" w:rsidRDefault="00E302BD" w:rsidP="00E302BD">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237257">
        <w:rPr>
          <w:rFonts w:ascii="Arial" w:eastAsia="MS Mincho" w:hAnsi="Arial" w:cs="Arial"/>
          <w:b/>
          <w:bCs/>
          <w:lang w:val="en-GB" w:eastAsia="ja-JP"/>
        </w:rPr>
        <w:t>May</w:t>
      </w:r>
      <w:r w:rsidR="00730EA6" w:rsidRPr="005E1A95">
        <w:rPr>
          <w:rFonts w:ascii="Arial" w:eastAsia="MS Mincho" w:hAnsi="Arial" w:cs="Arial"/>
          <w:b/>
          <w:bCs/>
          <w:lang w:val="en-GB" w:eastAsia="ja-JP"/>
        </w:rPr>
        <w:t xml:space="preserve"> </w:t>
      </w:r>
      <w:r w:rsidR="00237257">
        <w:rPr>
          <w:rFonts w:ascii="Arial" w:eastAsia="MS Mincho" w:hAnsi="Arial" w:cs="Arial"/>
          <w:b/>
          <w:bCs/>
          <w:lang w:val="en-GB" w:eastAsia="ja-JP"/>
        </w:rPr>
        <w:t>9</w:t>
      </w:r>
      <w:r w:rsidR="00237257" w:rsidRPr="00237257">
        <w:rPr>
          <w:rFonts w:ascii="Arial" w:eastAsia="MS Mincho" w:hAnsi="Arial" w:cs="Arial"/>
          <w:b/>
          <w:bCs/>
          <w:vertAlign w:val="superscript"/>
          <w:lang w:val="en-GB" w:eastAsia="ja-JP"/>
        </w:rPr>
        <w:t>th</w:t>
      </w:r>
      <w:r w:rsidR="00237257">
        <w:rPr>
          <w:rFonts w:ascii="Arial" w:eastAsia="MS Mincho" w:hAnsi="Arial" w:cs="Arial"/>
          <w:b/>
          <w:bCs/>
          <w:lang w:val="en-GB" w:eastAsia="ja-JP"/>
        </w:rPr>
        <w:t xml:space="preserve"> – 20</w:t>
      </w:r>
      <w:r w:rsidR="00237257" w:rsidRPr="00237257">
        <w:rPr>
          <w:rFonts w:ascii="Arial" w:eastAsia="MS Mincho" w:hAnsi="Arial" w:cs="Arial"/>
          <w:b/>
          <w:bCs/>
          <w:vertAlign w:val="superscript"/>
          <w:lang w:val="en-GB" w:eastAsia="ja-JP"/>
        </w:rPr>
        <w:t>th</w:t>
      </w:r>
      <w:r w:rsidR="00730EA6"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02037FA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237257">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7FDD19F"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3C125F" w:rsidRPr="003C125F">
        <w:rPr>
          <w:bCs/>
          <w:sz w:val="22"/>
          <w:szCs w:val="22"/>
        </w:rPr>
        <w:t>On remaining issues for PDSCH/PUSCH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16287450"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437C23">
        <w:rPr>
          <w:sz w:val="22"/>
          <w:szCs w:val="22"/>
          <w:lang w:val="en-US"/>
        </w:rPr>
        <w:t>[1]</w:t>
      </w:r>
      <w:r w:rsidRPr="0042420C">
        <w:rPr>
          <w:sz w:val="22"/>
          <w:szCs w:val="22"/>
          <w:lang w:val="en-US"/>
        </w:rPr>
        <w:fldChar w:fldCharType="end"/>
      </w:r>
      <w:r w:rsidR="000C010A">
        <w:rPr>
          <w:sz w:val="22"/>
          <w:szCs w:val="22"/>
          <w:lang w:val="en-US"/>
        </w:rPr>
        <w:t xml:space="preserve"> </w:t>
      </w:r>
      <w:r w:rsidR="000C010A">
        <w:rPr>
          <w:sz w:val="22"/>
          <w:szCs w:val="22"/>
          <w:lang w:val="en-US"/>
        </w:rPr>
        <w:fldChar w:fldCharType="begin"/>
      </w:r>
      <w:r w:rsidR="000C010A">
        <w:rPr>
          <w:sz w:val="22"/>
          <w:szCs w:val="22"/>
          <w:lang w:val="en-US"/>
        </w:rPr>
        <w:instrText xml:space="preserve"> REF _Ref71451423 \r \h </w:instrText>
      </w:r>
      <w:r w:rsidR="000C010A">
        <w:rPr>
          <w:sz w:val="22"/>
          <w:szCs w:val="22"/>
          <w:lang w:val="en-US"/>
        </w:rPr>
      </w:r>
      <w:r w:rsidR="000C010A">
        <w:rPr>
          <w:sz w:val="22"/>
          <w:szCs w:val="22"/>
          <w:lang w:val="en-US"/>
        </w:rPr>
        <w:fldChar w:fldCharType="separate"/>
      </w:r>
      <w:r w:rsidR="00437C23">
        <w:rPr>
          <w:sz w:val="22"/>
          <w:szCs w:val="22"/>
          <w:lang w:val="en-US"/>
        </w:rPr>
        <w:t>[2]</w:t>
      </w:r>
      <w:r w:rsidR="000C010A">
        <w:rPr>
          <w:sz w:val="22"/>
          <w:szCs w:val="22"/>
          <w:lang w:val="en-US"/>
        </w:rPr>
        <w:fldChar w:fldCharType="end"/>
      </w:r>
      <w:r w:rsidRPr="0042420C">
        <w:rPr>
          <w:sz w:val="22"/>
          <w:szCs w:val="22"/>
          <w:lang w:val="en-US"/>
        </w:rPr>
        <w:t>, an updated WID was agreed to in RAN #90-e with the following objectives</w:t>
      </w:r>
      <w:r w:rsidR="00343C0A">
        <w:rPr>
          <w:sz w:val="22"/>
          <w:szCs w:val="22"/>
          <w:lang w:val="en-US"/>
        </w:rPr>
        <w:t xml:space="preserve"> </w:t>
      </w:r>
      <w:r w:rsidR="00343C0A">
        <w:rPr>
          <w:sz w:val="22"/>
          <w:szCs w:val="22"/>
          <w:lang w:val="en-US"/>
        </w:rPr>
        <w:fldChar w:fldCharType="begin"/>
      </w:r>
      <w:r w:rsidR="00343C0A">
        <w:rPr>
          <w:sz w:val="22"/>
          <w:szCs w:val="22"/>
          <w:lang w:val="en-US"/>
        </w:rPr>
        <w:instrText xml:space="preserve"> REF _Ref92711004 \r \h </w:instrText>
      </w:r>
      <w:r w:rsidR="00343C0A">
        <w:rPr>
          <w:sz w:val="22"/>
          <w:szCs w:val="22"/>
          <w:lang w:val="en-US"/>
        </w:rPr>
      </w:r>
      <w:r w:rsidR="00343C0A">
        <w:rPr>
          <w:sz w:val="22"/>
          <w:szCs w:val="22"/>
          <w:lang w:val="en-US"/>
        </w:rPr>
        <w:fldChar w:fldCharType="separate"/>
      </w:r>
      <w:r w:rsidR="00437C23">
        <w:rPr>
          <w:sz w:val="22"/>
          <w:szCs w:val="22"/>
          <w:lang w:val="en-US"/>
        </w:rPr>
        <w:t>[3]</w:t>
      </w:r>
      <w:r w:rsidR="00343C0A">
        <w:rPr>
          <w:sz w:val="22"/>
          <w:szCs w:val="22"/>
          <w:lang w:val="en-US"/>
        </w:rPr>
        <w:fldChar w:fldCharType="end"/>
      </w:r>
      <w:r w:rsidRPr="0042420C">
        <w:rPr>
          <w:sz w:val="22"/>
          <w:szCs w:val="22"/>
          <w:lang w:val="en-US"/>
        </w:rPr>
        <w:t>:</w:t>
      </w:r>
    </w:p>
    <w:p w14:paraId="56D9D6E6" w14:textId="77777777"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1D08705C"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timeline related aspects adapted to each of the new numerologies 480kHz and </w:t>
      </w:r>
      <w:r w:rsidR="00510FE2" w:rsidRPr="007D195D">
        <w:rPr>
          <w:rFonts w:eastAsia="SimSun"/>
          <w:sz w:val="22"/>
          <w:szCs w:val="22"/>
          <w:lang w:val="en-US" w:eastAsia="ja-JP"/>
        </w:rPr>
        <w:t>960kHz and</w:t>
      </w:r>
      <w:r w:rsidR="00414AD1">
        <w:rPr>
          <w:rFonts w:eastAsia="SimSun"/>
          <w:sz w:val="22"/>
          <w:szCs w:val="22"/>
          <w:lang w:val="en-US" w:eastAsia="ja-JP"/>
        </w:rPr>
        <w:t xml:space="preserve">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FF32B7">
        <w:rPr>
          <w:rFonts w:eastAsia="SimSun"/>
          <w:sz w:val="22"/>
          <w:szCs w:val="22"/>
          <w:lang w:val="en-US" w:eastAsia="ja-JP"/>
        </w:rPr>
        <w:t xml:space="preserve">it corresponding </w:t>
      </w:r>
      <w:r w:rsidR="00414AD1" w:rsidRPr="007D195D">
        <w:rPr>
          <w:rFonts w:eastAsia="SimSun"/>
          <w:sz w:val="22"/>
          <w:szCs w:val="22"/>
          <w:lang w:val="en-US" w:eastAsia="ja-JP"/>
        </w:rPr>
        <w:t>HARQ</w:t>
      </w:r>
      <w:r w:rsidR="00FF32B7">
        <w:rPr>
          <w:rFonts w:eastAsia="SimSun"/>
          <w:sz w:val="22"/>
          <w:szCs w:val="22"/>
          <w:lang w:val="en-US" w:eastAsia="ja-JP"/>
        </w:rPr>
        <w:t xml:space="preserve"> support</w:t>
      </w:r>
      <w:r>
        <w:rPr>
          <w:rFonts w:eastAsia="SimSun"/>
          <w:sz w:val="22"/>
          <w:szCs w:val="22"/>
          <w:lang w:val="en-US" w:eastAsia="ja-JP"/>
        </w:rPr>
        <w:t xml:space="preserve">. </w:t>
      </w:r>
    </w:p>
    <w:p w14:paraId="14C36D21" w14:textId="287060BB" w:rsidR="000676FC" w:rsidRPr="000676FC" w:rsidRDefault="000676FC" w:rsidP="000676FC">
      <w:pPr>
        <w:pStyle w:val="Heading1"/>
      </w:pPr>
      <w:r w:rsidRPr="000676FC">
        <w:t xml:space="preserve">Multi-PDSCH/PUSCH </w:t>
      </w:r>
      <w:r w:rsidR="003D2C60">
        <w:t>Scheduling and HARQ</w:t>
      </w:r>
      <w:r w:rsidR="003D2C60" w:rsidRPr="000676FC">
        <w:t xml:space="preserve"> </w:t>
      </w:r>
      <w:r w:rsidRPr="000676FC">
        <w:t>with a single DCI</w:t>
      </w:r>
    </w:p>
    <w:p w14:paraId="4ADB0307" w14:textId="6C1D7CC7" w:rsidR="000676FC" w:rsidRDefault="003C5694" w:rsidP="000676FC">
      <w:pPr>
        <w:jc w:val="both"/>
        <w:rPr>
          <w:b/>
          <w:bCs/>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xml:space="preserve">. This </w:t>
      </w:r>
      <w:r w:rsidR="00A24E41">
        <w:rPr>
          <w:sz w:val="22"/>
          <w:szCs w:val="22"/>
        </w:rPr>
        <w:t xml:space="preserve">feature </w:t>
      </w:r>
      <w:r w:rsidR="000676FC" w:rsidRPr="00670AF4">
        <w:rPr>
          <w:sz w:val="22"/>
          <w:szCs w:val="22"/>
        </w:rPr>
        <w:t xml:space="preserve">requires that RAN1 consider </w:t>
      </w:r>
      <w:r w:rsidR="00B92A75">
        <w:rPr>
          <w:sz w:val="22"/>
          <w:szCs w:val="22"/>
        </w:rPr>
        <w:t>enabling scheduling to take place over these multiple slots in an efficient manner</w:t>
      </w:r>
      <w:r w:rsidR="000676FC" w:rsidRPr="00670AF4">
        <w:rPr>
          <w:sz w:val="22"/>
          <w:szCs w:val="22"/>
        </w:rPr>
        <w:t>.</w:t>
      </w:r>
      <w:r w:rsidR="000676FC" w:rsidRPr="00670AF4">
        <w:rPr>
          <w:sz w:val="22"/>
          <w:szCs w:val="22"/>
          <w:lang w:eastAsia="ja-JP"/>
        </w:rPr>
        <w:t xml:space="preserve"> </w:t>
      </w:r>
      <w:r w:rsidR="000676FC" w:rsidRPr="00670AF4">
        <w:rPr>
          <w:sz w:val="22"/>
          <w:szCs w:val="22"/>
        </w:rPr>
        <w:t xml:space="preserve">To reduce the control signaling overhead within the larger </w:t>
      </w:r>
      <w:r w:rsidR="00B92A75">
        <w:rPr>
          <w:sz w:val="22"/>
          <w:szCs w:val="22"/>
        </w:rPr>
        <w:t>PDCCH monitoring</w:t>
      </w:r>
      <w:r w:rsidR="000676FC" w:rsidRPr="00670AF4">
        <w:rPr>
          <w:sz w:val="22"/>
          <w:szCs w:val="22"/>
        </w:rPr>
        <w:t xml:space="preserve">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r w:rsidR="000676FC">
        <w:rPr>
          <w:sz w:val="22"/>
          <w:szCs w:val="22"/>
        </w:rPr>
        <w:t xml:space="preserve">In </w:t>
      </w:r>
      <w:r w:rsidR="00B92A75">
        <w:rPr>
          <w:sz w:val="22"/>
          <w:szCs w:val="22"/>
        </w:rPr>
        <w:t>the last few meetings,</w:t>
      </w:r>
      <w:r w:rsidR="000676FC">
        <w:rPr>
          <w:sz w:val="22"/>
          <w:szCs w:val="22"/>
        </w:rPr>
        <w:t xml:space="preserve"> agreements </w:t>
      </w:r>
      <w:r w:rsidR="00B92A75">
        <w:rPr>
          <w:sz w:val="22"/>
          <w:szCs w:val="22"/>
        </w:rPr>
        <w:t>have been</w:t>
      </w:r>
      <w:r w:rsidR="000676FC">
        <w:rPr>
          <w:sz w:val="22"/>
          <w:szCs w:val="22"/>
        </w:rPr>
        <w:t xml:space="preserve"> made on the design of multi-PDSCH and multi-PUSCH transmission with a single DCI</w:t>
      </w:r>
      <w:r w:rsidR="00B92A75">
        <w:rPr>
          <w:sz w:val="22"/>
          <w:szCs w:val="22"/>
        </w:rPr>
        <w:t xml:space="preserve"> and the associated HARQ enhancements</w:t>
      </w:r>
      <w:r w:rsidR="00CF3132">
        <w:rPr>
          <w:sz w:val="22"/>
          <w:szCs w:val="22"/>
        </w:rPr>
        <w:t>.</w:t>
      </w:r>
    </w:p>
    <w:p w14:paraId="42DD1E49" w14:textId="77777777" w:rsidR="00480160" w:rsidRPr="00480160" w:rsidRDefault="00480160" w:rsidP="001F20BA">
      <w:pPr>
        <w:jc w:val="both"/>
        <w:rPr>
          <w:sz w:val="22"/>
          <w:szCs w:val="22"/>
        </w:rPr>
      </w:pPr>
    </w:p>
    <w:p w14:paraId="2967D0E2" w14:textId="0038AE08" w:rsidR="001A7D18" w:rsidRPr="00872D75" w:rsidRDefault="00173717" w:rsidP="00872D75">
      <w:pPr>
        <w:pStyle w:val="Heading2"/>
      </w:pPr>
      <w:r w:rsidRPr="00872D75">
        <w:t>Multi-PDSCH and multi-PUSCH</w:t>
      </w:r>
      <w:r w:rsidR="003D2F35" w:rsidRPr="00872D75">
        <w:t xml:space="preserve"> Transmission</w:t>
      </w:r>
    </w:p>
    <w:p w14:paraId="1984B101" w14:textId="663ABE13" w:rsidR="00213A7C" w:rsidRDefault="00050DAE" w:rsidP="00872D75">
      <w:pPr>
        <w:pStyle w:val="Heading3"/>
      </w:pPr>
      <w:r>
        <w:t>C</w:t>
      </w:r>
      <w:r w:rsidRPr="00050DAE">
        <w:t>onfigured</w:t>
      </w:r>
      <w:r>
        <w:t xml:space="preserve"> vs. </w:t>
      </w:r>
      <w:r w:rsidRPr="00050DAE">
        <w:t>valid P</w:t>
      </w:r>
      <w:r w:rsidR="00E23A9C">
        <w:t>x</w:t>
      </w:r>
      <w:r w:rsidRPr="00050DAE">
        <w:t>SCH</w:t>
      </w:r>
    </w:p>
    <w:p w14:paraId="05B2DF9B" w14:textId="77777777" w:rsidR="00872D75" w:rsidRPr="00437C23" w:rsidRDefault="00050DAE" w:rsidP="00872D75">
      <w:pPr>
        <w:jc w:val="both"/>
        <w:rPr>
          <w:sz w:val="22"/>
          <w:szCs w:val="22"/>
        </w:rPr>
      </w:pPr>
      <w:r w:rsidRPr="00437C23">
        <w:rPr>
          <w:sz w:val="22"/>
          <w:szCs w:val="22"/>
        </w:rPr>
        <w:t>In RAN1 #107-bis-e</w:t>
      </w:r>
      <w:r w:rsidR="00195768" w:rsidRPr="00437C23">
        <w:rPr>
          <w:sz w:val="22"/>
          <w:szCs w:val="22"/>
        </w:rPr>
        <w:t xml:space="preserve"> and in RAN1#108-e</w:t>
      </w:r>
      <w:r w:rsidRPr="00437C23">
        <w:rPr>
          <w:sz w:val="22"/>
          <w:szCs w:val="22"/>
        </w:rPr>
        <w:t xml:space="preserve">, there was a discussion on whether “scheduled PXSCH” in previous agreements implies scheduled (configured) or valid PXSCH. The Table below summarizes the </w:t>
      </w:r>
      <w:r w:rsidR="00195768" w:rsidRPr="00437C23">
        <w:rPr>
          <w:sz w:val="22"/>
          <w:szCs w:val="22"/>
        </w:rPr>
        <w:t xml:space="preserve">remaining cases that are pending </w:t>
      </w:r>
      <w:r w:rsidR="005E7E32" w:rsidRPr="00437C23">
        <w:rPr>
          <w:sz w:val="22"/>
          <w:szCs w:val="22"/>
        </w:rPr>
        <w:t xml:space="preserve">and Apple’s </w:t>
      </w:r>
      <w:r w:rsidR="00A54305" w:rsidRPr="00437C23">
        <w:rPr>
          <w:sz w:val="22"/>
          <w:szCs w:val="22"/>
        </w:rPr>
        <w:t>Proposals</w:t>
      </w:r>
      <w:r w:rsidR="003F1C4B" w:rsidRPr="00437C23">
        <w:rPr>
          <w:sz w:val="22"/>
          <w:szCs w:val="22"/>
        </w:rPr>
        <w:t>. Basically, our preference is to have valid PXSCH for both cases 5 and 6.</w:t>
      </w:r>
    </w:p>
    <w:p w14:paraId="65B2E728" w14:textId="7393BC7C" w:rsidR="00050DAE" w:rsidRDefault="00050DAE" w:rsidP="00872D75">
      <w:pPr>
        <w:jc w:val="both"/>
      </w:pPr>
      <w:r>
        <w:br/>
      </w:r>
    </w:p>
    <w:p w14:paraId="557971FE" w14:textId="77777777" w:rsidR="005E105F" w:rsidRDefault="005E105F" w:rsidP="00050DAE">
      <w:pPr>
        <w:rPr>
          <w:b/>
          <w:bCs/>
          <w:i/>
          <w:iCs/>
        </w:rPr>
      </w:pPr>
    </w:p>
    <w:p w14:paraId="615D4F1C" w14:textId="70FB9BE4" w:rsidR="00A54305" w:rsidRPr="00437C23" w:rsidRDefault="00A54305" w:rsidP="00050DAE">
      <w:pPr>
        <w:rPr>
          <w:b/>
          <w:bCs/>
          <w:i/>
          <w:iCs/>
          <w:sz w:val="22"/>
          <w:szCs w:val="22"/>
        </w:rPr>
      </w:pPr>
      <w:r w:rsidRPr="00437C23">
        <w:rPr>
          <w:b/>
          <w:bCs/>
          <w:i/>
          <w:iCs/>
          <w:sz w:val="22"/>
          <w:szCs w:val="22"/>
        </w:rPr>
        <w:lastRenderedPageBreak/>
        <w:t xml:space="preserve">Proposal </w:t>
      </w:r>
      <w:r w:rsidR="005E105F" w:rsidRPr="00437C23">
        <w:rPr>
          <w:b/>
          <w:bCs/>
          <w:i/>
          <w:iCs/>
          <w:sz w:val="22"/>
          <w:szCs w:val="22"/>
        </w:rPr>
        <w:t>1</w:t>
      </w:r>
      <w:r w:rsidRPr="00437C23">
        <w:rPr>
          <w:b/>
          <w:bCs/>
          <w:i/>
          <w:iCs/>
          <w:sz w:val="22"/>
          <w:szCs w:val="22"/>
        </w:rPr>
        <w:t>:</w:t>
      </w:r>
      <w:r w:rsidR="00872D75" w:rsidRPr="00437C23">
        <w:rPr>
          <w:b/>
          <w:bCs/>
          <w:i/>
          <w:iCs/>
          <w:sz w:val="22"/>
          <w:szCs w:val="22"/>
        </w:rPr>
        <w:t xml:space="preserve"> </w:t>
      </w:r>
      <w:r w:rsidR="00872D75" w:rsidRPr="00437C23">
        <w:rPr>
          <w:i/>
          <w:iCs/>
          <w:sz w:val="22"/>
          <w:szCs w:val="22"/>
        </w:rPr>
        <w:t xml:space="preserve">The </w:t>
      </w:r>
      <w:r w:rsidR="002876C4" w:rsidRPr="00437C23">
        <w:rPr>
          <w:i/>
          <w:iCs/>
          <w:sz w:val="22"/>
          <w:szCs w:val="22"/>
        </w:rPr>
        <w:t>following table indicates our preferences on “configured” vs “valid” for the existing agreements:</w:t>
      </w:r>
      <w:r w:rsidR="002876C4" w:rsidRPr="00437C23">
        <w:rPr>
          <w:b/>
          <w:bCs/>
          <w:i/>
          <w:iCs/>
          <w:sz w:val="22"/>
          <w:szCs w:val="22"/>
        </w:rPr>
        <w:t xml:space="preserve"> </w:t>
      </w:r>
    </w:p>
    <w:p w14:paraId="51C7B6A6" w14:textId="75B6D3CB" w:rsidR="00050DAE" w:rsidRPr="00437C23" w:rsidRDefault="00050DAE" w:rsidP="00050DAE">
      <w:pPr>
        <w:rPr>
          <w:i/>
          <w:iCs/>
          <w:sz w:val="22"/>
          <w:szCs w:val="22"/>
        </w:rPr>
      </w:pPr>
    </w:p>
    <w:tbl>
      <w:tblPr>
        <w:tblStyle w:val="TableGrid"/>
        <w:tblW w:w="0" w:type="auto"/>
        <w:tblLook w:val="04A0" w:firstRow="1" w:lastRow="0" w:firstColumn="1" w:lastColumn="0" w:noHBand="0" w:noVBand="1"/>
      </w:tblPr>
      <w:tblGrid>
        <w:gridCol w:w="2059"/>
        <w:gridCol w:w="2616"/>
        <w:gridCol w:w="2218"/>
        <w:gridCol w:w="2457"/>
      </w:tblGrid>
      <w:tr w:rsidR="00E23A9C" w:rsidRPr="00437C23" w14:paraId="4A1B21B3" w14:textId="77777777" w:rsidTr="00EC1BFA">
        <w:tc>
          <w:tcPr>
            <w:tcW w:w="2059" w:type="dxa"/>
          </w:tcPr>
          <w:p w14:paraId="5B35B1FC" w14:textId="55654EB7" w:rsidR="00E23A9C" w:rsidRPr="00437C23" w:rsidRDefault="00E23A9C" w:rsidP="00050DAE">
            <w:pPr>
              <w:jc w:val="center"/>
              <w:rPr>
                <w:i/>
                <w:iCs/>
                <w:sz w:val="22"/>
                <w:szCs w:val="22"/>
              </w:rPr>
            </w:pPr>
            <w:r w:rsidRPr="00437C23">
              <w:rPr>
                <w:i/>
                <w:iCs/>
                <w:sz w:val="22"/>
                <w:szCs w:val="22"/>
              </w:rPr>
              <w:t>Case</w:t>
            </w:r>
          </w:p>
        </w:tc>
        <w:tc>
          <w:tcPr>
            <w:tcW w:w="2616" w:type="dxa"/>
          </w:tcPr>
          <w:p w14:paraId="08CA8AFC" w14:textId="20BF0529" w:rsidR="00E23A9C" w:rsidRPr="00437C23" w:rsidRDefault="00E23A9C" w:rsidP="00050DAE">
            <w:pPr>
              <w:jc w:val="center"/>
              <w:rPr>
                <w:i/>
                <w:iCs/>
                <w:sz w:val="22"/>
                <w:szCs w:val="22"/>
              </w:rPr>
            </w:pPr>
            <w:r w:rsidRPr="00437C23">
              <w:rPr>
                <w:i/>
                <w:iCs/>
                <w:sz w:val="22"/>
                <w:szCs w:val="22"/>
              </w:rPr>
              <w:t>Issue</w:t>
            </w:r>
          </w:p>
        </w:tc>
        <w:tc>
          <w:tcPr>
            <w:tcW w:w="2218" w:type="dxa"/>
          </w:tcPr>
          <w:p w14:paraId="5D42A755" w14:textId="30766591" w:rsidR="00E23A9C" w:rsidRPr="00437C23" w:rsidRDefault="00E23A9C" w:rsidP="00050DAE">
            <w:pPr>
              <w:jc w:val="center"/>
              <w:rPr>
                <w:i/>
                <w:iCs/>
                <w:sz w:val="22"/>
                <w:szCs w:val="22"/>
              </w:rPr>
            </w:pPr>
            <w:r w:rsidRPr="00437C23">
              <w:rPr>
                <w:i/>
                <w:iCs/>
                <w:sz w:val="22"/>
                <w:szCs w:val="22"/>
              </w:rPr>
              <w:t>Agreement: Configured vs Valid</w:t>
            </w:r>
          </w:p>
        </w:tc>
        <w:tc>
          <w:tcPr>
            <w:tcW w:w="2457" w:type="dxa"/>
          </w:tcPr>
          <w:p w14:paraId="611A5426" w14:textId="38825450" w:rsidR="00E23A9C" w:rsidRPr="00437C23" w:rsidRDefault="00E23A9C" w:rsidP="00050DAE">
            <w:pPr>
              <w:jc w:val="center"/>
              <w:rPr>
                <w:i/>
                <w:iCs/>
                <w:sz w:val="22"/>
                <w:szCs w:val="22"/>
              </w:rPr>
            </w:pPr>
            <w:r w:rsidRPr="00437C23">
              <w:rPr>
                <w:i/>
                <w:iCs/>
                <w:sz w:val="22"/>
                <w:szCs w:val="22"/>
              </w:rPr>
              <w:t>Apple</w:t>
            </w:r>
            <w:r w:rsidR="005E7E32" w:rsidRPr="00437C23">
              <w:rPr>
                <w:i/>
                <w:iCs/>
                <w:sz w:val="22"/>
                <w:szCs w:val="22"/>
              </w:rPr>
              <w:t>’s</w:t>
            </w:r>
            <w:r w:rsidRPr="00437C23">
              <w:rPr>
                <w:i/>
                <w:iCs/>
                <w:sz w:val="22"/>
                <w:szCs w:val="22"/>
              </w:rPr>
              <w:t xml:space="preserve"> </w:t>
            </w:r>
            <w:r w:rsidR="00A54305" w:rsidRPr="00437C23">
              <w:rPr>
                <w:i/>
                <w:iCs/>
                <w:sz w:val="22"/>
                <w:szCs w:val="22"/>
              </w:rPr>
              <w:t>Proposals</w:t>
            </w:r>
          </w:p>
        </w:tc>
      </w:tr>
      <w:tr w:rsidR="00072181" w:rsidRPr="00437C23" w14:paraId="1A9FC4D7" w14:textId="77777777" w:rsidTr="00EC1BFA">
        <w:tc>
          <w:tcPr>
            <w:tcW w:w="2059" w:type="dxa"/>
          </w:tcPr>
          <w:p w14:paraId="2A9143EE" w14:textId="55E26AFC" w:rsidR="00072181" w:rsidRPr="00437C23" w:rsidRDefault="00072181" w:rsidP="00072181">
            <w:pPr>
              <w:jc w:val="center"/>
              <w:rPr>
                <w:i/>
                <w:iCs/>
                <w:sz w:val="22"/>
                <w:szCs w:val="22"/>
              </w:rPr>
            </w:pPr>
            <w:r w:rsidRPr="00437C23">
              <w:rPr>
                <w:i/>
                <w:iCs/>
                <w:sz w:val="22"/>
                <w:szCs w:val="22"/>
              </w:rPr>
              <w:t>Case 5</w:t>
            </w:r>
          </w:p>
        </w:tc>
        <w:tc>
          <w:tcPr>
            <w:tcW w:w="2616" w:type="dxa"/>
          </w:tcPr>
          <w:p w14:paraId="29F19413" w14:textId="75465C5D" w:rsidR="00072181" w:rsidRPr="00437C23" w:rsidRDefault="00072181" w:rsidP="00072181">
            <w:pPr>
              <w:jc w:val="center"/>
              <w:rPr>
                <w:i/>
                <w:iCs/>
                <w:sz w:val="22"/>
                <w:szCs w:val="22"/>
              </w:rPr>
            </w:pPr>
            <w:r w:rsidRPr="00437C23">
              <w:rPr>
                <w:i/>
                <w:iCs/>
                <w:sz w:val="22"/>
                <w:szCs w:val="22"/>
              </w:rPr>
              <w:t>Out-of-order behavior</w:t>
            </w:r>
          </w:p>
        </w:tc>
        <w:tc>
          <w:tcPr>
            <w:tcW w:w="2218" w:type="dxa"/>
          </w:tcPr>
          <w:p w14:paraId="33CA5ACB" w14:textId="27524942" w:rsidR="00072181" w:rsidRPr="00437C23" w:rsidRDefault="00072181" w:rsidP="00072181">
            <w:pPr>
              <w:jc w:val="center"/>
              <w:rPr>
                <w:i/>
                <w:iCs/>
                <w:sz w:val="22"/>
                <w:szCs w:val="22"/>
              </w:rPr>
            </w:pPr>
            <w:r w:rsidRPr="00437C23">
              <w:rPr>
                <w:i/>
                <w:iCs/>
                <w:sz w:val="22"/>
                <w:szCs w:val="22"/>
              </w:rPr>
              <w:t>Pending</w:t>
            </w:r>
          </w:p>
        </w:tc>
        <w:tc>
          <w:tcPr>
            <w:tcW w:w="2457" w:type="dxa"/>
          </w:tcPr>
          <w:p w14:paraId="7509F8EE" w14:textId="41E0D605" w:rsidR="00072181" w:rsidRPr="00437C23" w:rsidRDefault="00AD5AE2" w:rsidP="00072181">
            <w:pPr>
              <w:jc w:val="center"/>
              <w:rPr>
                <w:i/>
                <w:iCs/>
                <w:sz w:val="22"/>
                <w:szCs w:val="22"/>
              </w:rPr>
            </w:pPr>
            <w:r w:rsidRPr="00437C23">
              <w:rPr>
                <w:i/>
                <w:iCs/>
                <w:sz w:val="22"/>
                <w:szCs w:val="22"/>
              </w:rPr>
              <w:t>Valid</w:t>
            </w:r>
          </w:p>
        </w:tc>
      </w:tr>
      <w:tr w:rsidR="00072181" w:rsidRPr="00437C23" w14:paraId="6030EC19" w14:textId="77777777" w:rsidTr="00EC1BFA">
        <w:tc>
          <w:tcPr>
            <w:tcW w:w="2059" w:type="dxa"/>
          </w:tcPr>
          <w:p w14:paraId="0BBE3CB1" w14:textId="7F165528" w:rsidR="00072181" w:rsidRPr="00437C23" w:rsidRDefault="00072181" w:rsidP="00072181">
            <w:pPr>
              <w:jc w:val="center"/>
              <w:rPr>
                <w:i/>
                <w:iCs/>
                <w:sz w:val="22"/>
                <w:szCs w:val="22"/>
              </w:rPr>
            </w:pPr>
            <w:r w:rsidRPr="00437C23">
              <w:rPr>
                <w:i/>
                <w:iCs/>
                <w:sz w:val="22"/>
                <w:szCs w:val="22"/>
              </w:rPr>
              <w:t>Case 6</w:t>
            </w:r>
          </w:p>
        </w:tc>
        <w:tc>
          <w:tcPr>
            <w:tcW w:w="2616" w:type="dxa"/>
          </w:tcPr>
          <w:p w14:paraId="1C2B1BCF" w14:textId="2EC1EACD" w:rsidR="00072181" w:rsidRPr="00437C23" w:rsidRDefault="00072181" w:rsidP="00072181">
            <w:pPr>
              <w:jc w:val="center"/>
              <w:rPr>
                <w:i/>
                <w:iCs/>
                <w:sz w:val="22"/>
                <w:szCs w:val="22"/>
              </w:rPr>
            </w:pPr>
            <w:r w:rsidRPr="00437C23">
              <w:rPr>
                <w:i/>
                <w:iCs/>
                <w:sz w:val="22"/>
                <w:szCs w:val="22"/>
              </w:rPr>
              <w:t>NN-K1</w:t>
            </w:r>
          </w:p>
        </w:tc>
        <w:tc>
          <w:tcPr>
            <w:tcW w:w="2218" w:type="dxa"/>
          </w:tcPr>
          <w:p w14:paraId="3CD68EF2" w14:textId="605996EF" w:rsidR="00072181" w:rsidRPr="00437C23" w:rsidRDefault="00072181" w:rsidP="00072181">
            <w:pPr>
              <w:jc w:val="center"/>
              <w:rPr>
                <w:i/>
                <w:iCs/>
                <w:sz w:val="22"/>
                <w:szCs w:val="22"/>
              </w:rPr>
            </w:pPr>
            <w:r w:rsidRPr="00437C23">
              <w:rPr>
                <w:i/>
                <w:iCs/>
                <w:sz w:val="22"/>
                <w:szCs w:val="22"/>
              </w:rPr>
              <w:t>Pending</w:t>
            </w:r>
          </w:p>
        </w:tc>
        <w:tc>
          <w:tcPr>
            <w:tcW w:w="2457" w:type="dxa"/>
          </w:tcPr>
          <w:p w14:paraId="0E369CFA" w14:textId="68002E35" w:rsidR="00072181" w:rsidRPr="00437C23" w:rsidRDefault="00072181" w:rsidP="00072181">
            <w:pPr>
              <w:jc w:val="center"/>
              <w:rPr>
                <w:i/>
                <w:iCs/>
                <w:sz w:val="22"/>
                <w:szCs w:val="22"/>
              </w:rPr>
            </w:pPr>
            <w:r w:rsidRPr="00437C23">
              <w:rPr>
                <w:i/>
                <w:iCs/>
                <w:sz w:val="22"/>
                <w:szCs w:val="22"/>
              </w:rPr>
              <w:t>Valid</w:t>
            </w:r>
          </w:p>
        </w:tc>
      </w:tr>
    </w:tbl>
    <w:p w14:paraId="01E81C9E" w14:textId="77777777" w:rsidR="00050DAE" w:rsidRPr="00437C23" w:rsidRDefault="00050DAE" w:rsidP="00050DAE">
      <w:pPr>
        <w:rPr>
          <w:i/>
          <w:iCs/>
          <w:sz w:val="22"/>
          <w:szCs w:val="22"/>
        </w:rPr>
      </w:pPr>
    </w:p>
    <w:p w14:paraId="26A69C4B" w14:textId="707CFDC8" w:rsidR="00E75AF9" w:rsidRPr="00872D75" w:rsidRDefault="00872D75" w:rsidP="00872D75">
      <w:pPr>
        <w:pStyle w:val="Heading3"/>
      </w:pPr>
      <w:r w:rsidRPr="00872D75">
        <w:t>Determining</w:t>
      </w:r>
      <w:r w:rsidR="00862003" w:rsidRPr="00872D75">
        <w:t xml:space="preserve"> </w:t>
      </w:r>
      <w:r w:rsidR="00995D67" w:rsidRPr="00872D75">
        <w:t>HARQ process number</w:t>
      </w:r>
    </w:p>
    <w:p w14:paraId="01B4E083" w14:textId="77777777" w:rsidR="00872D75" w:rsidRDefault="00C650DF" w:rsidP="00995D67">
      <w:pPr>
        <w:jc w:val="both"/>
        <w:rPr>
          <w:sz w:val="22"/>
          <w:szCs w:val="22"/>
        </w:rPr>
      </w:pPr>
      <w:r>
        <w:rPr>
          <w:sz w:val="22"/>
          <w:szCs w:val="22"/>
        </w:rPr>
        <w:t>In</w:t>
      </w:r>
      <w:r w:rsidR="00995D67" w:rsidRPr="00995D67">
        <w:rPr>
          <w:sz w:val="22"/>
          <w:szCs w:val="22"/>
        </w:rPr>
        <w:t xml:space="preserve"> RAN1#106b-e meeting, it </w:t>
      </w:r>
      <w:r>
        <w:rPr>
          <w:sz w:val="22"/>
          <w:szCs w:val="22"/>
        </w:rPr>
        <w:t>has been</w:t>
      </w:r>
      <w:r w:rsidR="00995D67" w:rsidRPr="00995D67">
        <w:rPr>
          <w:sz w:val="22"/>
          <w:szCs w:val="22"/>
        </w:rPr>
        <w:t xml:space="preserve"> agreed that if one of multiple PDSCHs (or PUSCHs) scheduled by the DCI collides with a flexible symbol (indicated by </w:t>
      </w:r>
      <w:r w:rsidR="00995D67" w:rsidRPr="00D379EF">
        <w:rPr>
          <w:i/>
          <w:iCs/>
          <w:sz w:val="22"/>
          <w:szCs w:val="22"/>
        </w:rPr>
        <w:t>tdd-UL-DL-ConfigurationCommon</w:t>
      </w:r>
      <w:r w:rsidR="00995D67" w:rsidRPr="00995D67">
        <w:rPr>
          <w:sz w:val="22"/>
          <w:szCs w:val="22"/>
        </w:rPr>
        <w:t xml:space="preserve"> or </w:t>
      </w:r>
      <w:r w:rsidR="00995D67" w:rsidRPr="00D379EF">
        <w:rPr>
          <w:i/>
          <w:iCs/>
          <w:sz w:val="22"/>
          <w:szCs w:val="22"/>
        </w:rPr>
        <w:t>tdd-UL-DL-ConfigurationDedicated</w:t>
      </w:r>
      <w:r w:rsidR="00995D67" w:rsidRPr="00995D67">
        <w:rPr>
          <w:sz w:val="22"/>
          <w:szCs w:val="22"/>
        </w:rPr>
        <w:t xml:space="preserve">), and if that PUSCH is collided with SSB symbols indicated by </w:t>
      </w:r>
      <w:r w:rsidR="00995D67" w:rsidRPr="00D379EF">
        <w:rPr>
          <w:i/>
          <w:iCs/>
          <w:sz w:val="22"/>
          <w:szCs w:val="22"/>
        </w:rPr>
        <w:t>ssb-PositionsInBurst</w:t>
      </w:r>
      <w:r w:rsidR="00995D67" w:rsidRPr="00995D67">
        <w:rPr>
          <w:sz w:val="22"/>
          <w:szCs w:val="22"/>
        </w:rPr>
        <w:t>, the HARQ process number increment is skipped for the PUSCH. Otherwise, the HARQ process number increment is not skipped for that PDSCH (or PUSCH).</w:t>
      </w:r>
    </w:p>
    <w:p w14:paraId="2620F25A" w14:textId="1DD4A46E" w:rsidR="00D379EF" w:rsidRDefault="00995D67" w:rsidP="00995D67">
      <w:pPr>
        <w:jc w:val="both"/>
        <w:rPr>
          <w:sz w:val="22"/>
          <w:szCs w:val="22"/>
        </w:rPr>
      </w:pPr>
      <w:r w:rsidRPr="00995D67">
        <w:rPr>
          <w:sz w:val="22"/>
          <w:szCs w:val="22"/>
        </w:rPr>
        <w:t xml:space="preserve"> </w:t>
      </w:r>
    </w:p>
    <w:p w14:paraId="2B5DCC32" w14:textId="10876CA5" w:rsidR="00D379EF" w:rsidRDefault="00D379EF" w:rsidP="00995D67">
      <w:pPr>
        <w:jc w:val="both"/>
        <w:rPr>
          <w:sz w:val="22"/>
          <w:szCs w:val="22"/>
        </w:rPr>
      </w:pPr>
      <w:r>
        <w:rPr>
          <w:sz w:val="22"/>
          <w:szCs w:val="22"/>
        </w:rPr>
        <w:t xml:space="preserve">For the case if PUSCH collides with CORESET#0, it is still under discussion whether the HARQ process number is incremented or not. Based on the </w:t>
      </w:r>
      <w:r w:rsidR="002E0134">
        <w:rPr>
          <w:sz w:val="22"/>
          <w:szCs w:val="22"/>
        </w:rPr>
        <w:t xml:space="preserve">current </w:t>
      </w:r>
      <w:r>
        <w:rPr>
          <w:sz w:val="22"/>
          <w:szCs w:val="22"/>
        </w:rPr>
        <w:t xml:space="preserve">specification, </w:t>
      </w:r>
      <w:r w:rsidR="002E0134">
        <w:rPr>
          <w:sz w:val="22"/>
          <w:szCs w:val="22"/>
        </w:rPr>
        <w:t xml:space="preserve">the </w:t>
      </w:r>
      <w:r>
        <w:rPr>
          <w:sz w:val="22"/>
          <w:szCs w:val="22"/>
        </w:rPr>
        <w:t xml:space="preserve">UE is not expected to be scheduled with PUSCH on the symbols indicated for CORESET#0. Therefore, since such </w:t>
      </w:r>
      <w:r w:rsidR="002E0134">
        <w:rPr>
          <w:sz w:val="22"/>
          <w:szCs w:val="22"/>
        </w:rPr>
        <w:t xml:space="preserve">a </w:t>
      </w:r>
      <w:r>
        <w:rPr>
          <w:sz w:val="22"/>
          <w:szCs w:val="22"/>
        </w:rPr>
        <w:t xml:space="preserve">case is not expected, it should not impact the HARQ process increment. </w:t>
      </w:r>
    </w:p>
    <w:p w14:paraId="49CE64EF" w14:textId="77777777" w:rsidR="00995D67" w:rsidRPr="00D66B4D" w:rsidRDefault="00995D67" w:rsidP="00995D67"/>
    <w:p w14:paraId="060E2DC8" w14:textId="3631D701" w:rsidR="00050DAE" w:rsidRPr="009017FB" w:rsidRDefault="00B57660" w:rsidP="00050DAE">
      <w:pPr>
        <w:rPr>
          <w:i/>
          <w:iCs/>
        </w:rPr>
      </w:pPr>
      <w:r w:rsidRPr="009017FB">
        <w:rPr>
          <w:b/>
          <w:bCs/>
          <w:i/>
          <w:iCs/>
        </w:rPr>
        <w:t>Proposal 2</w:t>
      </w:r>
      <w:r w:rsidRPr="009017FB">
        <w:rPr>
          <w:i/>
          <w:iCs/>
        </w:rPr>
        <w:t>: HARQ Process Number is NOT skipped if PUSCH collides with CORESET #0.</w:t>
      </w:r>
    </w:p>
    <w:p w14:paraId="373666EF" w14:textId="29646754" w:rsidR="00380436" w:rsidRDefault="001F20BA" w:rsidP="001B07AE">
      <w:pPr>
        <w:pStyle w:val="Heading1"/>
      </w:pPr>
      <w:r>
        <w:t>H</w:t>
      </w:r>
      <w:r w:rsidR="00380436">
        <w:t>ARQ Feedback</w:t>
      </w:r>
      <w:r w:rsidR="003D2F35">
        <w:t xml:space="preserve"> for Multi-PDSCH Scheduling with a Single DCI</w:t>
      </w:r>
    </w:p>
    <w:p w14:paraId="02543685" w14:textId="70679543" w:rsidR="007C2B51" w:rsidRPr="00E275D5" w:rsidRDefault="005046DA" w:rsidP="007C2B51">
      <w:pPr>
        <w:jc w:val="both"/>
        <w:rPr>
          <w:sz w:val="22"/>
          <w:szCs w:val="22"/>
        </w:rPr>
      </w:pPr>
      <w:r>
        <w:rPr>
          <w:sz w:val="22"/>
          <w:szCs w:val="22"/>
        </w:rPr>
        <w:t xml:space="preserve">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xml:space="preserve">, the HARQ </w:t>
      </w:r>
      <w:r w:rsidR="00343C0A">
        <w:rPr>
          <w:sz w:val="22"/>
          <w:szCs w:val="22"/>
        </w:rPr>
        <w:t>codebook design has been updated for Rel-17</w:t>
      </w:r>
      <w:r w:rsidR="009C1032">
        <w:rPr>
          <w:sz w:val="22"/>
          <w:szCs w:val="22"/>
        </w:rPr>
        <w:t>.</w:t>
      </w:r>
      <w:r>
        <w:rPr>
          <w:sz w:val="22"/>
          <w:szCs w:val="22"/>
        </w:rPr>
        <w:t xml:space="preserve"> </w:t>
      </w:r>
    </w:p>
    <w:p w14:paraId="1B547EA0" w14:textId="514C6462" w:rsidR="001D268E" w:rsidRPr="005E2FA2" w:rsidRDefault="001D268E" w:rsidP="00872D75">
      <w:pPr>
        <w:pStyle w:val="Heading2"/>
      </w:pPr>
      <w:r w:rsidRPr="005E2FA2">
        <w:t>Type-2 Codebook for multi-PDSCH Transmission</w:t>
      </w:r>
    </w:p>
    <w:p w14:paraId="31BE536B" w14:textId="77A385FB" w:rsidR="00EE187A" w:rsidRDefault="00EE187A" w:rsidP="006B0094">
      <w:pPr>
        <w:jc w:val="both"/>
        <w:rPr>
          <w:sz w:val="22"/>
          <w:szCs w:val="22"/>
        </w:rPr>
      </w:pPr>
      <w:r>
        <w:rPr>
          <w:sz w:val="22"/>
          <w:szCs w:val="22"/>
        </w:rPr>
        <w:t xml:space="preserve">In RAN1#108-e, a working assumption was made for the text proposal for construction of type-2 codebook construction based on </w:t>
      </w:r>
      <w:r w:rsidR="006A21FA">
        <w:rPr>
          <w:sz w:val="22"/>
          <w:szCs w:val="22"/>
        </w:rPr>
        <w:t>configured</w:t>
      </w:r>
      <w:r>
        <w:rPr>
          <w:sz w:val="22"/>
          <w:szCs w:val="22"/>
        </w:rPr>
        <w:t xml:space="preserve"> SLIVs</w:t>
      </w:r>
      <w:r w:rsidR="006D0EC6">
        <w:rPr>
          <w:sz w:val="22"/>
          <w:szCs w:val="22"/>
        </w:rPr>
        <w:t>.</w:t>
      </w:r>
    </w:p>
    <w:p w14:paraId="576D2F7E" w14:textId="338B57C0" w:rsidR="000870C6" w:rsidRDefault="000870C6" w:rsidP="006B0094">
      <w:pPr>
        <w:jc w:val="both"/>
        <w:rPr>
          <w:sz w:val="22"/>
          <w:szCs w:val="22"/>
        </w:rPr>
      </w:pPr>
    </w:p>
    <w:p w14:paraId="03B221A4" w14:textId="47B38613" w:rsidR="00E75F58" w:rsidRPr="00907C8D" w:rsidRDefault="00907C8D" w:rsidP="006B0094">
      <w:pPr>
        <w:jc w:val="both"/>
        <w:rPr>
          <w:i/>
          <w:iCs/>
          <w:sz w:val="22"/>
          <w:szCs w:val="22"/>
          <w:u w:val="single"/>
        </w:rPr>
      </w:pPr>
      <w:r w:rsidRPr="00907C8D">
        <w:rPr>
          <w:i/>
          <w:iCs/>
          <w:sz w:val="22"/>
          <w:szCs w:val="22"/>
          <w:highlight w:val="darkYellow"/>
          <w:u w:val="single"/>
        </w:rPr>
        <w:t>Working assumption:</w:t>
      </w:r>
    </w:p>
    <w:p w14:paraId="28FB30CD" w14:textId="77777777" w:rsidR="000870C6" w:rsidRPr="006D0EC6" w:rsidRDefault="000870C6" w:rsidP="000870C6">
      <w:pPr>
        <w:jc w:val="both"/>
        <w:rPr>
          <w:sz w:val="22"/>
          <w:szCs w:val="22"/>
          <w:lang w:eastAsia="ko-KR"/>
        </w:rPr>
      </w:pPr>
      <w:r w:rsidRPr="006D0EC6">
        <w:rPr>
          <w:sz w:val="22"/>
          <w:szCs w:val="22"/>
          <w:lang w:eastAsia="ko-KR"/>
        </w:rPr>
        <w:t xml:space="preserve">The TP#1 below for </w:t>
      </w:r>
      <w:r w:rsidRPr="006D0EC6">
        <w:rPr>
          <w:bCs/>
          <w:sz w:val="22"/>
          <w:szCs w:val="22"/>
          <w:lang w:eastAsia="ko-KR"/>
        </w:rPr>
        <w:t>TS 38.213 section 9.1.3.1</w:t>
      </w:r>
      <w:r w:rsidRPr="006D0EC6">
        <w:rPr>
          <w:sz w:val="22"/>
          <w:szCs w:val="22"/>
          <w:lang w:eastAsia="ko-KR"/>
        </w:rPr>
        <w:t xml:space="preserve"> is endorsed.</w:t>
      </w:r>
    </w:p>
    <w:p w14:paraId="478BDF5C" w14:textId="77777777" w:rsidR="000870C6" w:rsidRPr="006D0EC6" w:rsidRDefault="000870C6" w:rsidP="000870C6">
      <w:pPr>
        <w:numPr>
          <w:ilvl w:val="0"/>
          <w:numId w:val="10"/>
        </w:numPr>
        <w:autoSpaceDN w:val="0"/>
        <w:spacing w:after="160" w:line="252" w:lineRule="auto"/>
        <w:contextualSpacing/>
        <w:jc w:val="both"/>
        <w:rPr>
          <w:sz w:val="22"/>
          <w:szCs w:val="22"/>
          <w:lang w:eastAsia="ko-KR"/>
        </w:rPr>
      </w:pPr>
      <w:r w:rsidRPr="006D0EC6">
        <w:rPr>
          <w:sz w:val="22"/>
          <w:szCs w:val="22"/>
          <w:lang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40"/>
      </w:tblGrid>
      <w:tr w:rsidR="000870C6" w:rsidRPr="006D0EC6" w14:paraId="36D777A8" w14:textId="77777777" w:rsidTr="002F2841">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49510" w14:textId="77777777" w:rsidR="000870C6" w:rsidRPr="006D0EC6" w:rsidRDefault="000870C6" w:rsidP="002F2841">
            <w:pPr>
              <w:spacing w:after="180"/>
              <w:rPr>
                <w:rFonts w:ascii="Malgun Gothic" w:eastAsia="Malgun Gothic" w:hAnsi="Malgun Gothic"/>
                <w:color w:val="1F497D"/>
                <w:sz w:val="22"/>
                <w:szCs w:val="22"/>
                <w:lang w:eastAsia="ko-KR"/>
              </w:rPr>
            </w:pPr>
            <w:r w:rsidRPr="006D0EC6">
              <w:rPr>
                <w:sz w:val="22"/>
                <w:szCs w:val="22"/>
              </w:rPr>
              <w:t xml:space="preserve">If a UE is provided </w:t>
            </w:r>
            <w:r w:rsidRPr="006D0EC6">
              <w:rPr>
                <w:i/>
                <w:iCs/>
                <w:sz w:val="22"/>
                <w:szCs w:val="22"/>
              </w:rPr>
              <w:t>numberOfHARQ-BundlingGroups</w:t>
            </w:r>
            <w:r w:rsidRPr="006D0EC6">
              <w:rPr>
                <w:sz w:val="22"/>
                <w:szCs w:val="22"/>
              </w:rPr>
              <w:t xml:space="preserve"> and is not provided </w:t>
            </w:r>
            <w:r w:rsidRPr="006D0EC6">
              <w:rPr>
                <w:i/>
                <w:iCs/>
                <w:sz w:val="22"/>
                <w:szCs w:val="22"/>
              </w:rPr>
              <w:t>harq-ACK-SpatialBundlingPUCCH</w:t>
            </w:r>
            <w:r w:rsidRPr="006D0EC6">
              <w:rPr>
                <w:sz w:val="22"/>
                <w:szCs w:val="22"/>
              </w:rPr>
              <w:t xml:space="preserve"> for a serving cell </w:t>
            </w:r>
            <m:oMath>
              <m:r>
                <w:rPr>
                  <w:rFonts w:ascii="Cambria Math" w:hAnsi="Cambria Math"/>
                  <w:sz w:val="22"/>
                  <w:szCs w:val="22"/>
                </w:rPr>
                <m:t>c</m:t>
              </m:r>
            </m:oMath>
            <w:r w:rsidRPr="006D0EC6">
              <w:rPr>
                <w:sz w:val="22"/>
                <w:szCs w:val="22"/>
              </w:rPr>
              <w:t xml:space="preserve">, the UE generates HARQ-ACK information over transport block groups (TBGs) for PDSCH receptions where, for a maximum number of </w:t>
            </w:r>
            <m:oMath>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PDSCH</m:t>
                  </m:r>
                  <m:ctrlPr>
                    <w:rPr>
                      <w:rFonts w:ascii="Cambria Math" w:eastAsia="Malgun Gothic" w:hAnsi="Cambria Math" w:cs="Gulim"/>
                      <w:sz w:val="22"/>
                      <w:szCs w:val="22"/>
                    </w:rPr>
                  </m:ctrlPr>
                </m:sub>
                <m:sup>
                  <m:r>
                    <m:rPr>
                      <m:nor/>
                    </m:rPr>
                    <w:rPr>
                      <w:rFonts w:ascii="Cambria Math" w:hAnsi="Cambria Math"/>
                      <w:sz w:val="22"/>
                      <w:szCs w:val="22"/>
                    </w:rPr>
                    <m:t>max</m:t>
                  </m:r>
                  <m:ctrlPr>
                    <w:rPr>
                      <w:rFonts w:ascii="Cambria Math" w:eastAsia="Malgun Gothic" w:hAnsi="Cambria Math" w:cs="Gulim"/>
                      <w:sz w:val="22"/>
                      <w:szCs w:val="22"/>
                    </w:rPr>
                  </m:ctrlPr>
                </m:sup>
              </m:sSubSup>
            </m:oMath>
            <w:r w:rsidRPr="006D0EC6">
              <w:rPr>
                <w:sz w:val="22"/>
                <w:szCs w:val="22"/>
              </w:rPr>
              <w:t xml:space="preserve"> PDSCH receptions scheduled by a DCI format on the serving cell, a maximum number of TBGs </w:t>
            </w:r>
            <m:oMath>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HARQ-ACK,</m:t>
                  </m:r>
                  <m:r>
                    <w:rPr>
                      <w:rFonts w:ascii="Cambria Math" w:hAnsi="Cambria Math"/>
                      <w:sz w:val="22"/>
                      <w:szCs w:val="22"/>
                    </w:rPr>
                    <m:t>c</m:t>
                  </m:r>
                  <m:ctrlPr>
                    <w:rPr>
                      <w:rFonts w:ascii="Cambria Math" w:eastAsia="Malgun Gothic" w:hAnsi="Cambria Math" w:cs="Gulim"/>
                      <w:sz w:val="22"/>
                      <w:szCs w:val="22"/>
                    </w:rPr>
                  </m:ctrlPr>
                </m:sub>
                <m:sup>
                  <m:r>
                    <m:rPr>
                      <m:sty m:val="p"/>
                    </m:rPr>
                    <w:rPr>
                      <w:rFonts w:ascii="Cambria Math" w:hAnsi="Cambria Math"/>
                      <w:sz w:val="22"/>
                      <w:szCs w:val="22"/>
                    </w:rPr>
                    <m:t>TBG,max</m:t>
                  </m:r>
                  <m:ctrlPr>
                    <w:rPr>
                      <w:rFonts w:ascii="Cambria Math" w:eastAsia="Malgun Gothic" w:hAnsi="Cambria Math" w:cs="Gulim"/>
                      <w:sz w:val="22"/>
                      <w:szCs w:val="22"/>
                    </w:rPr>
                  </m:ctrlPr>
                </m:sup>
              </m:sSubSup>
            </m:oMath>
            <w:r w:rsidRPr="006D0EC6">
              <w:rPr>
                <w:sz w:val="22"/>
                <w:szCs w:val="22"/>
              </w:rPr>
              <w:t xml:space="preserve"> is provided by </w:t>
            </w:r>
            <w:r w:rsidRPr="006D0EC6">
              <w:rPr>
                <w:i/>
                <w:iCs/>
                <w:sz w:val="22"/>
                <w:szCs w:val="22"/>
              </w:rPr>
              <w:t>numberOfHARQ-BundlingGroups</w:t>
            </w:r>
            <w:r w:rsidRPr="006D0EC6">
              <w:rPr>
                <w:sz w:val="22"/>
                <w:szCs w:val="22"/>
              </w:rPr>
              <w:t xml:space="preserve">. If the UE detects a DCI format scheduling </w:t>
            </w:r>
            <m:oMath>
              <m:sSub>
                <m:sSubPr>
                  <m:ctrlPr>
                    <w:rPr>
                      <w:rFonts w:ascii="Cambria Math" w:eastAsia="Malgun Gothic" w:hAnsi="Cambria Math" w:cs="Gulim"/>
                      <w:i/>
                      <w:iCs/>
                      <w:sz w:val="22"/>
                      <w:szCs w:val="22"/>
                    </w:rPr>
                  </m:ctrlPr>
                </m:sSubPr>
                <m:e>
                  <m:r>
                    <w:rPr>
                      <w:rFonts w:ascii="Cambria Math" w:hAnsi="Cambria Math"/>
                      <w:sz w:val="22"/>
                      <w:szCs w:val="22"/>
                    </w:rPr>
                    <m:t>N</m:t>
                  </m:r>
                </m:e>
                <m:sub>
                  <m:r>
                    <m:rPr>
                      <m:sty m:val="p"/>
                    </m:rPr>
                    <w:rPr>
                      <w:rFonts w:ascii="Cambria Math" w:hAnsi="Cambria Math"/>
                      <w:sz w:val="22"/>
                      <w:szCs w:val="22"/>
                    </w:rPr>
                    <m:t>PDSCH,</m:t>
                  </m:r>
                  <m:r>
                    <w:rPr>
                      <w:rFonts w:ascii="Cambria Math" w:hAnsi="Cambria Math"/>
                      <w:sz w:val="22"/>
                      <w:szCs w:val="22"/>
                    </w:rPr>
                    <m:t>c</m:t>
                  </m:r>
                </m:sub>
              </m:sSub>
            </m:oMath>
            <w:r w:rsidRPr="006D0EC6">
              <w:rPr>
                <w:sz w:val="22"/>
                <w:szCs w:val="22"/>
              </w:rPr>
              <w:t xml:space="preserve"> PDSCH receptions on the serving cell </w:t>
            </w:r>
            <m:oMath>
              <m:r>
                <w:rPr>
                  <w:rFonts w:ascii="Cambria Math" w:hAnsi="Cambria Math"/>
                  <w:sz w:val="22"/>
                  <w:szCs w:val="22"/>
                </w:rPr>
                <m:t>c</m:t>
              </m:r>
            </m:oMath>
            <w:r w:rsidRPr="006D0EC6">
              <w:rPr>
                <w:sz w:val="22"/>
                <w:szCs w:val="22"/>
              </w:rPr>
              <w:t xml:space="preserve">, the UE generates </w:t>
            </w:r>
            <m:oMath>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HARQ-ACK,</m:t>
                  </m:r>
                  <m:r>
                    <w:rPr>
                      <w:rFonts w:ascii="Cambria Math" w:hAnsi="Cambria Math"/>
                      <w:sz w:val="22"/>
                      <w:szCs w:val="22"/>
                    </w:rPr>
                    <m:t>c</m:t>
                  </m:r>
                  <m:ctrlPr>
                    <w:rPr>
                      <w:rFonts w:ascii="Cambria Math" w:eastAsia="Malgun Gothic" w:hAnsi="Cambria Math" w:cs="Gulim"/>
                      <w:sz w:val="22"/>
                      <w:szCs w:val="22"/>
                    </w:rPr>
                  </m:ctrlPr>
                </m:sub>
                <m:sup>
                  <m:r>
                    <m:rPr>
                      <m:sty m:val="p"/>
                    </m:rPr>
                    <w:rPr>
                      <w:rFonts w:ascii="Cambria Math" w:hAnsi="Cambria Math"/>
                      <w:sz w:val="22"/>
                      <w:szCs w:val="22"/>
                    </w:rPr>
                    <m:t>TBG,max</m:t>
                  </m:r>
                  <m:ctrlPr>
                    <w:rPr>
                      <w:rFonts w:ascii="Cambria Math" w:eastAsia="Malgun Gothic" w:hAnsi="Cambria Math" w:cs="Gulim"/>
                      <w:sz w:val="22"/>
                      <w:szCs w:val="22"/>
                    </w:rPr>
                  </m:ctrlPr>
                </m:sup>
              </m:sSubSup>
            </m:oMath>
            <w:r w:rsidRPr="006D0EC6">
              <w:rPr>
                <w:sz w:val="22"/>
                <w:szCs w:val="22"/>
              </w:rPr>
              <w:t xml:space="preserve"> HARQ-ACK information bits for first TBs and, if applicable, generates </w:t>
            </w:r>
            <m:oMath>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HARQ-ACK,</m:t>
                  </m:r>
                  <m:r>
                    <w:rPr>
                      <w:rFonts w:ascii="Cambria Math" w:hAnsi="Cambria Math"/>
                      <w:sz w:val="22"/>
                      <w:szCs w:val="22"/>
                    </w:rPr>
                    <m:t>c</m:t>
                  </m:r>
                  <m:ctrlPr>
                    <w:rPr>
                      <w:rFonts w:ascii="Cambria Math" w:eastAsia="Malgun Gothic" w:hAnsi="Cambria Math" w:cs="Gulim"/>
                      <w:sz w:val="22"/>
                      <w:szCs w:val="22"/>
                    </w:rPr>
                  </m:ctrlPr>
                </m:sub>
                <m:sup>
                  <m:r>
                    <m:rPr>
                      <m:sty m:val="p"/>
                    </m:rPr>
                    <w:rPr>
                      <w:rFonts w:ascii="Cambria Math" w:hAnsi="Cambria Math"/>
                      <w:sz w:val="22"/>
                      <w:szCs w:val="22"/>
                    </w:rPr>
                    <m:t>TBG,max</m:t>
                  </m:r>
                  <m:ctrlPr>
                    <w:rPr>
                      <w:rFonts w:ascii="Cambria Math" w:eastAsia="Malgun Gothic" w:hAnsi="Cambria Math" w:cs="Gulim"/>
                      <w:sz w:val="22"/>
                      <w:szCs w:val="22"/>
                    </w:rPr>
                  </m:ctrlPr>
                </m:sup>
              </m:sSubSup>
            </m:oMath>
            <w:r w:rsidRPr="006D0EC6">
              <w:rPr>
                <w:sz w:val="22"/>
                <w:szCs w:val="22"/>
              </w:rPr>
              <w:t xml:space="preserve"> HARQ-ACK information bits for second TBs in the </w:t>
            </w:r>
            <m:oMath>
              <m:sSub>
                <m:sSubPr>
                  <m:ctrlPr>
                    <w:rPr>
                      <w:rFonts w:ascii="Cambria Math" w:eastAsia="Malgun Gothic" w:hAnsi="Cambria Math" w:cs="Gulim"/>
                      <w:i/>
                      <w:iCs/>
                      <w:sz w:val="22"/>
                      <w:szCs w:val="22"/>
                    </w:rPr>
                  </m:ctrlPr>
                </m:sSubPr>
                <m:e>
                  <m:r>
                    <w:rPr>
                      <w:rFonts w:ascii="Cambria Math" w:hAnsi="Cambria Math"/>
                      <w:sz w:val="22"/>
                      <w:szCs w:val="22"/>
                    </w:rPr>
                    <m:t>N</m:t>
                  </m:r>
                </m:e>
                <m:sub>
                  <m:r>
                    <m:rPr>
                      <m:sty m:val="p"/>
                    </m:rPr>
                    <w:rPr>
                      <w:rFonts w:ascii="Cambria Math" w:hAnsi="Cambria Math"/>
                      <w:sz w:val="22"/>
                      <w:szCs w:val="22"/>
                    </w:rPr>
                    <m:t>PDSCH,</m:t>
                  </m:r>
                  <m:r>
                    <w:rPr>
                      <w:rFonts w:ascii="Cambria Math" w:hAnsi="Cambria Math"/>
                      <w:sz w:val="22"/>
                      <w:szCs w:val="22"/>
                    </w:rPr>
                    <m:t>c</m:t>
                  </m:r>
                </m:sub>
              </m:sSub>
            </m:oMath>
            <w:r w:rsidRPr="006D0EC6">
              <w:rPr>
                <w:sz w:val="22"/>
                <w:szCs w:val="22"/>
              </w:rPr>
              <w:t xml:space="preserve"> PDSCH receptions as described in clause 9.1.1 by setting </w:t>
            </w:r>
            <m:oMath>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HARQ-ACK</m:t>
                  </m:r>
                  <m:ctrlPr>
                    <w:rPr>
                      <w:rFonts w:ascii="Cambria Math" w:eastAsia="Malgun Gothic" w:hAnsi="Cambria Math" w:cs="Gulim"/>
                      <w:sz w:val="22"/>
                      <w:szCs w:val="22"/>
                    </w:rPr>
                  </m:ctrlPr>
                </m:sub>
                <m:sup>
                  <m:r>
                    <m:rPr>
                      <m:sty m:val="p"/>
                    </m:rPr>
                    <w:rPr>
                      <w:rFonts w:ascii="Cambria Math" w:hAnsi="Cambria Math"/>
                      <w:sz w:val="22"/>
                      <w:szCs w:val="22"/>
                    </w:rPr>
                    <m:t>CBG/TB,max</m:t>
                  </m:r>
                  <m:ctrlPr>
                    <w:rPr>
                      <w:rFonts w:ascii="Cambria Math" w:eastAsia="Malgun Gothic" w:hAnsi="Cambria Math" w:cs="Gulim"/>
                      <w:sz w:val="22"/>
                      <w:szCs w:val="22"/>
                    </w:rPr>
                  </m:ctrlPr>
                </m:sup>
              </m:sSubSup>
              <m:r>
                <w:rPr>
                  <w:rFonts w:ascii="Cambria Math" w:hAnsi="Cambria Math"/>
                  <w:sz w:val="22"/>
                  <w:szCs w:val="22"/>
                </w:rPr>
                <m:t>=</m:t>
              </m:r>
              <m:sSubSup>
                <m:sSubSupPr>
                  <m:ctrlPr>
                    <w:rPr>
                      <w:rFonts w:ascii="Cambria Math" w:eastAsia="Malgun Gothic" w:hAnsi="Cambria Math" w:cs="Gulim"/>
                      <w:i/>
                      <w:iCs/>
                      <w:sz w:val="22"/>
                      <w:szCs w:val="22"/>
                    </w:rPr>
                  </m:ctrlPr>
                </m:sSubSupPr>
                <m:e>
                  <m:r>
                    <w:rPr>
                      <w:rFonts w:ascii="Cambria Math" w:hAnsi="Cambria Math"/>
                      <w:sz w:val="22"/>
                      <w:szCs w:val="22"/>
                    </w:rPr>
                    <m:t>N</m:t>
                  </m:r>
                </m:e>
                <m:sub>
                  <m:r>
                    <m:rPr>
                      <m:sty m:val="p"/>
                    </m:rPr>
                    <w:rPr>
                      <w:rFonts w:ascii="Cambria Math" w:hAnsi="Cambria Math"/>
                      <w:sz w:val="22"/>
                      <w:szCs w:val="22"/>
                    </w:rPr>
                    <m:t>HARQ-ACK,</m:t>
                  </m:r>
                  <m:r>
                    <w:rPr>
                      <w:rFonts w:ascii="Cambria Math" w:hAnsi="Cambria Math"/>
                      <w:sz w:val="22"/>
                      <w:szCs w:val="22"/>
                    </w:rPr>
                    <m:t>c</m:t>
                  </m:r>
                  <m:ctrlPr>
                    <w:rPr>
                      <w:rFonts w:ascii="Cambria Math" w:eastAsia="Malgun Gothic" w:hAnsi="Cambria Math" w:cs="Gulim"/>
                      <w:sz w:val="22"/>
                      <w:szCs w:val="22"/>
                    </w:rPr>
                  </m:ctrlPr>
                </m:sub>
                <m:sup>
                  <m:r>
                    <m:rPr>
                      <m:sty m:val="p"/>
                    </m:rPr>
                    <w:rPr>
                      <w:rFonts w:ascii="Cambria Math" w:hAnsi="Cambria Math"/>
                      <w:sz w:val="22"/>
                      <w:szCs w:val="22"/>
                    </w:rPr>
                    <m:t>TBG,max</m:t>
                  </m:r>
                  <m:ctrlPr>
                    <w:rPr>
                      <w:rFonts w:ascii="Cambria Math" w:eastAsia="Malgun Gothic" w:hAnsi="Cambria Math" w:cs="Gulim"/>
                      <w:sz w:val="22"/>
                      <w:szCs w:val="22"/>
                    </w:rPr>
                  </m:ctrlPr>
                </m:sup>
              </m:sSubSup>
            </m:oMath>
            <w:r w:rsidRPr="006D0EC6">
              <w:rPr>
                <w:sz w:val="22"/>
                <w:szCs w:val="22"/>
              </w:rPr>
              <w:t xml:space="preserve"> and </w:t>
            </w:r>
            <m:oMath>
              <m:r>
                <w:rPr>
                  <w:rFonts w:ascii="Cambria Math" w:hAnsi="Cambria Math"/>
                  <w:sz w:val="22"/>
                  <w:szCs w:val="22"/>
                </w:rPr>
                <m:t>C=</m:t>
              </m:r>
              <m:sSub>
                <m:sSubPr>
                  <m:ctrlPr>
                    <w:rPr>
                      <w:rFonts w:ascii="Cambria Math" w:eastAsia="Malgun Gothic" w:hAnsi="Cambria Math" w:cs="Gulim"/>
                      <w:i/>
                      <w:iCs/>
                      <w:sz w:val="22"/>
                      <w:szCs w:val="22"/>
                    </w:rPr>
                  </m:ctrlPr>
                </m:sSubPr>
                <m:e>
                  <m:r>
                    <w:rPr>
                      <w:rFonts w:ascii="Cambria Math" w:hAnsi="Cambria Math"/>
                      <w:sz w:val="22"/>
                      <w:szCs w:val="22"/>
                    </w:rPr>
                    <m:t>N</m:t>
                  </m:r>
                </m:e>
                <m:sub>
                  <m:r>
                    <m:rPr>
                      <m:sty m:val="p"/>
                    </m:rPr>
                    <w:rPr>
                      <w:rFonts w:ascii="Cambria Math" w:hAnsi="Cambria Math"/>
                      <w:sz w:val="22"/>
                      <w:szCs w:val="22"/>
                    </w:rPr>
                    <m:t>PDSCH,</m:t>
                  </m:r>
                  <m:r>
                    <w:rPr>
                      <w:rFonts w:ascii="Cambria Math" w:hAnsi="Cambria Math"/>
                      <w:sz w:val="22"/>
                      <w:szCs w:val="22"/>
                    </w:rPr>
                    <m:t>c</m:t>
                  </m:r>
                </m:sub>
              </m:sSub>
            </m:oMath>
            <w:r w:rsidRPr="006D0EC6">
              <w:rPr>
                <w:sz w:val="22"/>
                <w:szCs w:val="22"/>
              </w:rPr>
              <w:t xml:space="preserve">. </w:t>
            </w:r>
            <w:r w:rsidRPr="006D0EC6">
              <w:rPr>
                <w:color w:val="FF0000"/>
                <w:sz w:val="22"/>
                <w:szCs w:val="22"/>
              </w:rPr>
              <w:t xml:space="preserve">For a TBG with at least one PDSCH not overlapping with an UL symbol indicated by </w:t>
            </w:r>
            <w:r w:rsidRPr="006D0EC6">
              <w:rPr>
                <w:i/>
                <w:iCs/>
                <w:color w:val="FF0000"/>
                <w:sz w:val="22"/>
                <w:szCs w:val="22"/>
              </w:rPr>
              <w:t xml:space="preserve">tdd-UL-DL-ConfigurationCommon </w:t>
            </w:r>
            <w:r w:rsidRPr="006D0EC6">
              <w:rPr>
                <w:color w:val="FF0000"/>
                <w:sz w:val="22"/>
                <w:szCs w:val="22"/>
              </w:rPr>
              <w:t xml:space="preserve">or </w:t>
            </w:r>
            <w:r w:rsidRPr="006D0EC6">
              <w:rPr>
                <w:i/>
                <w:iCs/>
                <w:color w:val="FF0000"/>
                <w:sz w:val="22"/>
                <w:szCs w:val="22"/>
              </w:rPr>
              <w:t>tdd-UL-DL-ConfigurationDedicated</w:t>
            </w:r>
            <w:r w:rsidRPr="006D0EC6">
              <w:rPr>
                <w:color w:val="FF0000"/>
                <w:sz w:val="22"/>
                <w:szCs w:val="22"/>
              </w:rPr>
              <w:t>,</w:t>
            </w:r>
            <w:r w:rsidRPr="006D0EC6">
              <w:rPr>
                <w:i/>
                <w:iCs/>
                <w:color w:val="FF0000"/>
                <w:sz w:val="22"/>
                <w:szCs w:val="22"/>
              </w:rPr>
              <w:t xml:space="preserve"> </w:t>
            </w:r>
            <w:r w:rsidRPr="006D0EC6">
              <w:rPr>
                <w:color w:val="FF0000"/>
                <w:sz w:val="22"/>
                <w:szCs w:val="22"/>
              </w:rPr>
              <w:t xml:space="preserve">if provided, the UE assumes that a PDSCH in the TBG is correctly received if the PDSCH overlaps with an UL symbol indicated by </w:t>
            </w:r>
            <w:r w:rsidRPr="006D0EC6">
              <w:rPr>
                <w:i/>
                <w:iCs/>
                <w:color w:val="FF0000"/>
                <w:sz w:val="22"/>
                <w:szCs w:val="22"/>
              </w:rPr>
              <w:t xml:space="preserve">tdd-UL-DL-ConfigurationCommon </w:t>
            </w:r>
            <w:r w:rsidRPr="006D0EC6">
              <w:rPr>
                <w:color w:val="FF0000"/>
                <w:sz w:val="22"/>
                <w:szCs w:val="22"/>
              </w:rPr>
              <w:t xml:space="preserve">or </w:t>
            </w:r>
            <w:r w:rsidRPr="006D0EC6">
              <w:rPr>
                <w:i/>
                <w:iCs/>
                <w:color w:val="FF0000"/>
                <w:sz w:val="22"/>
                <w:szCs w:val="22"/>
              </w:rPr>
              <w:t>tdd-UL-DL-ConfigurationDedicated</w:t>
            </w:r>
            <w:r w:rsidRPr="006D0EC6">
              <w:rPr>
                <w:color w:val="FF0000"/>
                <w:sz w:val="22"/>
                <w:szCs w:val="22"/>
              </w:rPr>
              <w:t xml:space="preserve">. For a TBG </w:t>
            </w:r>
            <w:r w:rsidRPr="006D0EC6">
              <w:rPr>
                <w:color w:val="FF0000"/>
                <w:sz w:val="22"/>
                <w:szCs w:val="22"/>
              </w:rPr>
              <w:lastRenderedPageBreak/>
              <w:t xml:space="preserve">that includes only PDSCH(s) overlapping with UL symbol(s) indicated by </w:t>
            </w:r>
            <w:r w:rsidRPr="006D0EC6">
              <w:rPr>
                <w:i/>
                <w:iCs/>
                <w:color w:val="FF0000"/>
                <w:sz w:val="22"/>
                <w:szCs w:val="22"/>
              </w:rPr>
              <w:t xml:space="preserve">tdd-UL-DL-ConfigurationCommon </w:t>
            </w:r>
            <w:r w:rsidRPr="006D0EC6">
              <w:rPr>
                <w:color w:val="FF0000"/>
                <w:sz w:val="22"/>
                <w:szCs w:val="22"/>
              </w:rPr>
              <w:t xml:space="preserve">or </w:t>
            </w:r>
            <w:r w:rsidRPr="006D0EC6">
              <w:rPr>
                <w:i/>
                <w:iCs/>
                <w:color w:val="FF0000"/>
                <w:sz w:val="22"/>
                <w:szCs w:val="22"/>
              </w:rPr>
              <w:t>tdd-UL-DL-ConfigurationDedicated</w:t>
            </w:r>
            <w:r w:rsidRPr="006D0EC6">
              <w:rPr>
                <w:color w:val="FF0000"/>
                <w:sz w:val="22"/>
                <w:szCs w:val="22"/>
              </w:rPr>
              <w:t>, if provided, NACK is generated for the TBG.</w:t>
            </w:r>
          </w:p>
        </w:tc>
      </w:tr>
    </w:tbl>
    <w:p w14:paraId="00A00342" w14:textId="77777777" w:rsidR="000870C6" w:rsidRDefault="000870C6" w:rsidP="006B0094">
      <w:pPr>
        <w:jc w:val="both"/>
        <w:rPr>
          <w:sz w:val="22"/>
          <w:szCs w:val="22"/>
        </w:rPr>
      </w:pPr>
    </w:p>
    <w:p w14:paraId="5E91A26F" w14:textId="6113195B" w:rsidR="006B0094" w:rsidRPr="00881E29" w:rsidRDefault="006D0EC6" w:rsidP="006B0843">
      <w:pPr>
        <w:jc w:val="both"/>
        <w:rPr>
          <w:sz w:val="22"/>
          <w:szCs w:val="22"/>
        </w:rPr>
      </w:pPr>
      <w:r>
        <w:rPr>
          <w:sz w:val="22"/>
          <w:szCs w:val="22"/>
        </w:rPr>
        <w:t>In RAN1#109, the above working assumption should be confirmed.</w:t>
      </w:r>
    </w:p>
    <w:p w14:paraId="1411641A" w14:textId="77777777" w:rsidR="006B0094" w:rsidRDefault="006B0094" w:rsidP="006B0094">
      <w:pPr>
        <w:rPr>
          <w:sz w:val="22"/>
          <w:szCs w:val="22"/>
        </w:rPr>
      </w:pPr>
    </w:p>
    <w:p w14:paraId="6E266526" w14:textId="329ABC58" w:rsidR="00B95DB0" w:rsidRDefault="006B0094" w:rsidP="0028625E">
      <w:pPr>
        <w:rPr>
          <w:i/>
          <w:iCs/>
          <w:sz w:val="22"/>
          <w:szCs w:val="22"/>
        </w:rPr>
      </w:pPr>
      <w:r w:rsidRPr="00A57D60">
        <w:rPr>
          <w:b/>
          <w:bCs/>
          <w:i/>
          <w:iCs/>
          <w:sz w:val="22"/>
          <w:szCs w:val="22"/>
        </w:rPr>
        <w:t xml:space="preserve">Proposal </w:t>
      </w:r>
      <w:r w:rsidR="003E368F">
        <w:rPr>
          <w:b/>
          <w:bCs/>
          <w:i/>
          <w:iCs/>
          <w:sz w:val="22"/>
          <w:szCs w:val="22"/>
        </w:rPr>
        <w:t>3</w:t>
      </w:r>
      <w:r w:rsidRPr="00A57D60">
        <w:rPr>
          <w:i/>
          <w:iCs/>
          <w:sz w:val="22"/>
          <w:szCs w:val="22"/>
        </w:rPr>
        <w:t>:</w:t>
      </w:r>
      <w:r>
        <w:rPr>
          <w:i/>
          <w:iCs/>
          <w:sz w:val="22"/>
          <w:szCs w:val="22"/>
        </w:rPr>
        <w:t xml:space="preserve"> </w:t>
      </w:r>
      <w:r w:rsidR="0028625E" w:rsidRPr="0028625E">
        <w:rPr>
          <w:i/>
          <w:iCs/>
          <w:sz w:val="22"/>
          <w:szCs w:val="22"/>
        </w:rPr>
        <w:t xml:space="preserve">For multi-PDSCH scheduling with a single DCI and Type 2 HARQ-ACK codebook, </w:t>
      </w:r>
      <w:r w:rsidR="009D7E83">
        <w:rPr>
          <w:i/>
          <w:iCs/>
          <w:sz w:val="22"/>
          <w:szCs w:val="22"/>
        </w:rPr>
        <w:t>confirm the working assumption for the TP for TS 38.213 based on “configured”</w:t>
      </w:r>
      <w:r w:rsidR="00741D85">
        <w:rPr>
          <w:i/>
          <w:iCs/>
          <w:sz w:val="22"/>
          <w:szCs w:val="22"/>
        </w:rPr>
        <w:t xml:space="preserve"> </w:t>
      </w:r>
      <w:r w:rsidR="009D7E83">
        <w:rPr>
          <w:i/>
          <w:iCs/>
          <w:sz w:val="22"/>
          <w:szCs w:val="22"/>
        </w:rPr>
        <w:t>SLIVs.</w:t>
      </w:r>
    </w:p>
    <w:p w14:paraId="6602E098" w14:textId="77777777" w:rsidR="00B95DB0" w:rsidRPr="00AF4A57" w:rsidRDefault="00B95DB0" w:rsidP="00AF4A57">
      <w:pPr>
        <w:rPr>
          <w:sz w:val="22"/>
          <w:szCs w:val="22"/>
        </w:rPr>
      </w:pPr>
    </w:p>
    <w:p w14:paraId="43FE927C" w14:textId="278F133E" w:rsidR="009A0193" w:rsidRPr="005E2FA2" w:rsidRDefault="00AA2704" w:rsidP="00872D75">
      <w:pPr>
        <w:pStyle w:val="Heading2"/>
      </w:pPr>
      <w:r w:rsidRPr="005E2FA2">
        <w:t xml:space="preserve"> </w:t>
      </w:r>
      <w:r w:rsidR="00730EA6">
        <w:t>Multi-PDSCH and COT</w:t>
      </w: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DE1CC8">
      <w:pPr>
        <w:pStyle w:val="ListParagraph"/>
        <w:numPr>
          <w:ilvl w:val="0"/>
          <w:numId w:val="16"/>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8"/>
                    <a:stretch>
                      <a:fillRect/>
                    </a:stretch>
                  </pic:blipFill>
                  <pic:spPr>
                    <a:xfrm>
                      <a:off x="0" y="0"/>
                      <a:ext cx="5943600" cy="745490"/>
                    </a:xfrm>
                    <a:prstGeom prst="rect">
                      <a:avLst/>
                    </a:prstGeom>
                  </pic:spPr>
                </pic:pic>
              </a:graphicData>
            </a:graphic>
          </wp:inline>
        </w:drawing>
      </w:r>
    </w:p>
    <w:p w14:paraId="7F29F2AB" w14:textId="0BCA8B28" w:rsidR="009A0193" w:rsidRDefault="009A0193" w:rsidP="005F20EE">
      <w:pPr>
        <w:pStyle w:val="Caption"/>
        <w:jc w:val="both"/>
        <w:rPr>
          <w:sz w:val="22"/>
          <w:szCs w:val="22"/>
        </w:rPr>
      </w:pPr>
      <w:r>
        <w:t xml:space="preserve">Figure </w:t>
      </w:r>
      <w:r w:rsidR="006F3F6E">
        <w:t>1</w:t>
      </w:r>
      <w:r>
        <w:t xml:space="preserve">: Single HARQ-ACK feedback for </w:t>
      </w:r>
      <w:r w:rsidR="005F4500">
        <w:t>multi-PDSCH</w:t>
      </w:r>
      <w:r>
        <w:t xml:space="preserve"> transmissions within a  single COT. </w:t>
      </w:r>
    </w:p>
    <w:p w14:paraId="074F9797" w14:textId="77777777" w:rsidR="009A0193" w:rsidRDefault="009A0193" w:rsidP="009A0193">
      <w:pPr>
        <w:keepNext/>
        <w:tabs>
          <w:tab w:val="left" w:pos="640"/>
        </w:tabs>
        <w:jc w:val="both"/>
      </w:pPr>
      <w:r w:rsidRPr="00CB0103">
        <w:rPr>
          <w:noProof/>
          <w:sz w:val="22"/>
          <w:szCs w:val="22"/>
        </w:rPr>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9"/>
                    <a:stretch>
                      <a:fillRect/>
                    </a:stretch>
                  </pic:blipFill>
                  <pic:spPr>
                    <a:xfrm>
                      <a:off x="0" y="0"/>
                      <a:ext cx="5943600" cy="993775"/>
                    </a:xfrm>
                    <a:prstGeom prst="rect">
                      <a:avLst/>
                    </a:prstGeom>
                  </pic:spPr>
                </pic:pic>
              </a:graphicData>
            </a:graphic>
          </wp:inline>
        </w:drawing>
      </w:r>
    </w:p>
    <w:p w14:paraId="13772CF0" w14:textId="37939AC3" w:rsidR="009A0193" w:rsidRDefault="009A0193" w:rsidP="009A0193">
      <w:pPr>
        <w:pStyle w:val="Caption"/>
        <w:jc w:val="both"/>
        <w:rPr>
          <w:sz w:val="22"/>
          <w:szCs w:val="22"/>
        </w:rPr>
      </w:pPr>
      <w:r>
        <w:t xml:space="preserve">Figure </w:t>
      </w:r>
      <w:r w:rsidR="006F3F6E">
        <w:t>2</w:t>
      </w:r>
      <w:r>
        <w:t xml:space="preserve">: Single HARQ-ACK feedback for </w:t>
      </w:r>
      <w:r w:rsidR="005F4500">
        <w:t>multi-PDSCH</w:t>
      </w:r>
      <w:r>
        <w:t xml:space="preserve"> transmissions across multiple COTs</w:t>
      </w:r>
    </w:p>
    <w:p w14:paraId="6A0089C5" w14:textId="77777777" w:rsidR="009A0193" w:rsidRDefault="009A0193" w:rsidP="009A0193">
      <w:pPr>
        <w:tabs>
          <w:tab w:val="left" w:pos="640"/>
        </w:tabs>
        <w:jc w:val="both"/>
        <w:rPr>
          <w:sz w:val="22"/>
          <w:szCs w:val="22"/>
        </w:rPr>
      </w:pPr>
      <w:r w:rsidRPr="00CB0103">
        <w:rPr>
          <w:noProof/>
          <w:sz w:val="22"/>
          <w:szCs w:val="22"/>
        </w:rPr>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0"/>
                    <a:stretch>
                      <a:fillRect/>
                    </a:stretch>
                  </pic:blipFill>
                  <pic:spPr>
                    <a:xfrm>
                      <a:off x="0" y="0"/>
                      <a:ext cx="5943600" cy="1059180"/>
                    </a:xfrm>
                    <a:prstGeom prst="rect">
                      <a:avLst/>
                    </a:prstGeom>
                  </pic:spPr>
                </pic:pic>
              </a:graphicData>
            </a:graphic>
          </wp:inline>
        </w:drawing>
      </w:r>
    </w:p>
    <w:p w14:paraId="31B23A49" w14:textId="39CE1797" w:rsidR="009A0193" w:rsidRDefault="009A0193" w:rsidP="009A0193">
      <w:pPr>
        <w:pStyle w:val="Caption"/>
        <w:jc w:val="both"/>
        <w:rPr>
          <w:sz w:val="22"/>
          <w:szCs w:val="22"/>
        </w:rPr>
      </w:pPr>
      <w:r>
        <w:t xml:space="preserve">Figure </w:t>
      </w:r>
      <w:r w:rsidR="006F3F6E">
        <w:t>3</w:t>
      </w:r>
      <w:r>
        <w:t xml:space="preserve">: Per COT HARQ-ACK feedback for </w:t>
      </w:r>
      <w:r w:rsidR="005F4500">
        <w:t>multi-PDSCH</w:t>
      </w:r>
      <w:r>
        <w:t xml:space="preserve"> transmissions across multiple COTs</w:t>
      </w:r>
    </w:p>
    <w:p w14:paraId="1D72D5B1" w14:textId="2948AE0E" w:rsidR="009A0193" w:rsidRDefault="009A0193" w:rsidP="009A0193">
      <w:pPr>
        <w:tabs>
          <w:tab w:val="left" w:pos="640"/>
        </w:tabs>
        <w:jc w:val="both"/>
        <w:rPr>
          <w:sz w:val="22"/>
          <w:szCs w:val="22"/>
        </w:rPr>
      </w:pPr>
      <w:r>
        <w:rPr>
          <w:sz w:val="22"/>
          <w:szCs w:val="22"/>
        </w:rPr>
        <w:t>Ideally, to limit signaling overhead and reduce UE complexity, the UE should not expect a multi-PDSCH transmission to occur across COTs</w:t>
      </w:r>
      <w:r w:rsidR="006B0843">
        <w:rPr>
          <w:sz w:val="22"/>
          <w:szCs w:val="22"/>
        </w:rPr>
        <w:t>. Note that Option 3 is not valid based on the agreement inRAN1 #107-</w:t>
      </w:r>
      <w:r w:rsidR="006B0843">
        <w:rPr>
          <w:sz w:val="22"/>
          <w:szCs w:val="22"/>
        </w:rPr>
        <w:lastRenderedPageBreak/>
        <w:t xml:space="preserve">e that a UE </w:t>
      </w:r>
      <w:r w:rsidRPr="001B07AE">
        <w:rPr>
          <w:sz w:val="22"/>
          <w:szCs w:val="22"/>
        </w:rPr>
        <w:t>should not support HARQ-ACK information corresponding to different PDSCHs scheduled by the DCI being carried by different PUCCH(s).</w:t>
      </w:r>
    </w:p>
    <w:p w14:paraId="49539AAE" w14:textId="77777777" w:rsidR="00CB2C5E" w:rsidRDefault="00CB2C5E" w:rsidP="009A0193">
      <w:pPr>
        <w:jc w:val="both"/>
        <w:rPr>
          <w:sz w:val="22"/>
          <w:szCs w:val="22"/>
          <w:lang w:eastAsia="x-none"/>
        </w:rPr>
      </w:pPr>
    </w:p>
    <w:p w14:paraId="60B03F4C" w14:textId="0B3E276B" w:rsidR="009A0193" w:rsidRDefault="009A0193" w:rsidP="009A0193">
      <w:pPr>
        <w:tabs>
          <w:tab w:val="left" w:pos="640"/>
        </w:tabs>
        <w:jc w:val="both"/>
        <w:rPr>
          <w:sz w:val="22"/>
          <w:szCs w:val="22"/>
        </w:rPr>
      </w:pPr>
      <w:r w:rsidRPr="003A4BD2">
        <w:rPr>
          <w:b/>
          <w:bCs/>
          <w:i/>
          <w:iCs/>
          <w:sz w:val="22"/>
          <w:szCs w:val="22"/>
        </w:rPr>
        <w:t xml:space="preserve">Proposal </w:t>
      </w:r>
      <w:r w:rsidR="00E5682B">
        <w:rPr>
          <w:b/>
          <w:bCs/>
          <w:i/>
          <w:iCs/>
          <w:sz w:val="22"/>
          <w:szCs w:val="22"/>
        </w:rPr>
        <w:t>4</w:t>
      </w:r>
      <w:r w:rsidRPr="003A4BD2">
        <w:rPr>
          <w:b/>
          <w:bCs/>
          <w:i/>
          <w:iCs/>
          <w:sz w:val="22"/>
          <w:szCs w:val="22"/>
        </w:rPr>
        <w:t>:</w:t>
      </w:r>
      <w:r w:rsidRPr="003A4BD2">
        <w:rPr>
          <w:i/>
          <w:iCs/>
          <w:sz w:val="22"/>
          <w:szCs w:val="22"/>
        </w:rPr>
        <w:t xml:space="preserve"> RAN1 should support </w:t>
      </w:r>
      <w:r w:rsidR="005F20EE" w:rsidRPr="003A4BD2">
        <w:rPr>
          <w:i/>
          <w:iCs/>
          <w:sz w:val="22"/>
          <w:szCs w:val="22"/>
        </w:rPr>
        <w:t>single HARQ-ACK feedback</w:t>
      </w:r>
      <w:r w:rsidRPr="003A4BD2">
        <w:rPr>
          <w:sz w:val="22"/>
          <w:szCs w:val="22"/>
        </w:rPr>
        <w:t xml:space="preserve">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3E1FC4C" w14:textId="6F98EB63" w:rsidR="00F40691" w:rsidRDefault="00F40691" w:rsidP="009A0193">
      <w:pPr>
        <w:tabs>
          <w:tab w:val="left" w:pos="640"/>
        </w:tabs>
        <w:jc w:val="both"/>
        <w:rPr>
          <w:sz w:val="22"/>
          <w:szCs w:val="22"/>
        </w:rPr>
      </w:pPr>
    </w:p>
    <w:p w14:paraId="6FEAFFB6" w14:textId="2F80EDC0" w:rsidR="00F40691" w:rsidRDefault="00F40691" w:rsidP="00F40691">
      <w:pPr>
        <w:pStyle w:val="Heading1"/>
      </w:pPr>
      <w:r>
        <w:t>Miscellaneous Issues for Multi-PDSCH Scheduling with a Single DCI</w:t>
      </w:r>
    </w:p>
    <w:p w14:paraId="0268E01F" w14:textId="17097E2E" w:rsidR="009A0193" w:rsidRPr="00517383" w:rsidRDefault="009A0193" w:rsidP="00872D75">
      <w:pPr>
        <w:pStyle w:val="Heading2"/>
      </w:pPr>
      <w:r w:rsidRPr="005E2FA2">
        <w:t>HARQ ACK Codebook and BWP switching</w:t>
      </w:r>
    </w:p>
    <w:p w14:paraId="728AC3F2" w14:textId="77777777" w:rsidR="004C4E25" w:rsidRPr="00865F8B" w:rsidRDefault="009A0193" w:rsidP="009B095D">
      <w:pPr>
        <w:jc w:val="both"/>
        <w:rPr>
          <w:sz w:val="22"/>
          <w:szCs w:val="22"/>
        </w:rPr>
      </w:pPr>
      <w:r w:rsidRPr="00865F8B">
        <w:rPr>
          <w:sz w:val="22"/>
          <w:szCs w:val="22"/>
        </w:rPr>
        <w:t xml:space="preserve">In Rel-15/Rel-16 if slot n_u starts at a same time as or after a slot for an active DL BWP change on serving cell  c or an active UL BWP change on the PCell and slot </w:t>
      </w:r>
      <w:r w:rsidRPr="00865F8B">
        <w:rPr>
          <w:noProof/>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11"/>
                    <a:stretch>
                      <a:fillRect/>
                    </a:stretch>
                  </pic:blipFill>
                  <pic:spPr>
                    <a:xfrm>
                      <a:off x="0" y="0"/>
                      <a:ext cx="1061759" cy="192675"/>
                    </a:xfrm>
                    <a:prstGeom prst="rect">
                      <a:avLst/>
                    </a:prstGeom>
                  </pic:spPr>
                </pic:pic>
              </a:graphicData>
            </a:graphic>
          </wp:inline>
        </w:drawing>
      </w:r>
      <w:r w:rsidRPr="00865F8B">
        <w:rPr>
          <w:sz w:val="22"/>
          <w:szCs w:val="22"/>
        </w:rPr>
        <w:t xml:space="preserve">  is before the slot for the active DL BWP change on serving cell  c or the active UL BWP change on the PCell then we skip this downlink slot</w:t>
      </w:r>
      <w:r w:rsidR="004C4E25" w:rsidRPr="00865F8B">
        <w:rPr>
          <w:sz w:val="22"/>
          <w:szCs w:val="22"/>
        </w:rPr>
        <w:t xml:space="preserve"> in the codebook</w:t>
      </w:r>
      <w:r w:rsidRPr="00865F8B">
        <w:rPr>
          <w:sz w:val="22"/>
          <w:szCs w:val="22"/>
        </w:rPr>
        <w:t xml:space="preserve">. </w:t>
      </w:r>
    </w:p>
    <w:p w14:paraId="29AE6302" w14:textId="77777777" w:rsidR="004C4E25" w:rsidRPr="00865F8B" w:rsidRDefault="004C4E25" w:rsidP="009B095D">
      <w:pPr>
        <w:jc w:val="both"/>
        <w:rPr>
          <w:sz w:val="22"/>
          <w:szCs w:val="22"/>
        </w:rPr>
      </w:pPr>
    </w:p>
    <w:p w14:paraId="0C6ABC6A" w14:textId="6F8F3590" w:rsidR="009A0193" w:rsidRPr="00865F8B" w:rsidRDefault="004C4E25" w:rsidP="009B095D">
      <w:pPr>
        <w:jc w:val="both"/>
        <w:rPr>
          <w:sz w:val="22"/>
          <w:szCs w:val="22"/>
        </w:rPr>
      </w:pPr>
      <w:r w:rsidRPr="00865F8B">
        <w:rPr>
          <w:sz w:val="22"/>
          <w:szCs w:val="22"/>
        </w:rPr>
        <w:t xml:space="preserve">To address this issue </w:t>
      </w:r>
      <w:r w:rsidR="009A0193" w:rsidRPr="00865F8B">
        <w:rPr>
          <w:sz w:val="22"/>
          <w:szCs w:val="22"/>
        </w:rPr>
        <w:t>for multi-P</w:t>
      </w:r>
      <w:r w:rsidR="009B095D" w:rsidRPr="00865F8B">
        <w:rPr>
          <w:sz w:val="22"/>
          <w:szCs w:val="22"/>
        </w:rPr>
        <w:t>D</w:t>
      </w:r>
      <w:r w:rsidR="009A0193" w:rsidRPr="00865F8B">
        <w:rPr>
          <w:sz w:val="22"/>
          <w:szCs w:val="22"/>
        </w:rPr>
        <w:t>SCH transmission</w:t>
      </w:r>
      <w:r w:rsidRPr="00865F8B">
        <w:rPr>
          <w:sz w:val="22"/>
          <w:szCs w:val="22"/>
        </w:rPr>
        <w:t xml:space="preserve">, the UE </w:t>
      </w:r>
      <w:r w:rsidR="00CD3039" w:rsidRPr="00865F8B">
        <w:rPr>
          <w:sz w:val="22"/>
          <w:szCs w:val="22"/>
        </w:rPr>
        <w:t>should</w:t>
      </w:r>
      <w:r w:rsidRPr="00865F8B">
        <w:rPr>
          <w:sz w:val="22"/>
          <w:szCs w:val="22"/>
        </w:rPr>
        <w:t xml:space="preserve"> have the following behavior:</w:t>
      </w:r>
    </w:p>
    <w:p w14:paraId="75CAD5FF" w14:textId="77777777" w:rsidR="009A0193" w:rsidRPr="00865F8B" w:rsidRDefault="009A0193" w:rsidP="009B095D">
      <w:pPr>
        <w:jc w:val="both"/>
        <w:rPr>
          <w:sz w:val="22"/>
          <w:szCs w:val="22"/>
        </w:rPr>
      </w:pPr>
    </w:p>
    <w:p w14:paraId="01807DE9" w14:textId="6406C661" w:rsidR="009A0193" w:rsidRPr="00865F8B" w:rsidRDefault="009A0193" w:rsidP="00DE1CC8">
      <w:pPr>
        <w:pStyle w:val="ListParagraph"/>
        <w:numPr>
          <w:ilvl w:val="0"/>
          <w:numId w:val="22"/>
        </w:numPr>
        <w:ind w:leftChars="0"/>
        <w:jc w:val="both"/>
        <w:rPr>
          <w:sz w:val="22"/>
          <w:szCs w:val="22"/>
        </w:rPr>
      </w:pPr>
      <w:r w:rsidRPr="00865F8B">
        <w:rPr>
          <w:sz w:val="22"/>
          <w:szCs w:val="22"/>
          <w:lang w:val="en-US"/>
        </w:rPr>
        <w:t>The UE does not expect an UL or DL BWP change on the serving cell after the DCI scheduling the multi-PDSCH transmission and until the PUCCH is transmitted</w:t>
      </w:r>
    </w:p>
    <w:p w14:paraId="575C6032" w14:textId="77777777" w:rsidR="009A0193" w:rsidRPr="00865F8B" w:rsidRDefault="009A0193" w:rsidP="009B095D">
      <w:pPr>
        <w:ind w:left="360"/>
        <w:jc w:val="both"/>
        <w:rPr>
          <w:sz w:val="22"/>
          <w:szCs w:val="22"/>
        </w:rPr>
      </w:pPr>
    </w:p>
    <w:p w14:paraId="0DE34844" w14:textId="77777777" w:rsidR="009A0193" w:rsidRPr="00865F8B" w:rsidRDefault="009A0193" w:rsidP="009B095D">
      <w:pPr>
        <w:jc w:val="both"/>
        <w:rPr>
          <w:sz w:val="22"/>
          <w:szCs w:val="22"/>
        </w:rPr>
      </w:pPr>
      <w:r w:rsidRPr="00865F8B">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Pr="00865F8B" w:rsidRDefault="009A0193" w:rsidP="009A0193">
      <w:pPr>
        <w:jc w:val="both"/>
        <w:rPr>
          <w:i/>
          <w:iCs/>
          <w:sz w:val="22"/>
          <w:szCs w:val="22"/>
          <w:lang w:eastAsia="x-none"/>
        </w:rPr>
      </w:pPr>
    </w:p>
    <w:p w14:paraId="6B138EF4" w14:textId="140DFD12" w:rsidR="00F40691" w:rsidRPr="00517383" w:rsidRDefault="009B095D" w:rsidP="00517383">
      <w:pPr>
        <w:jc w:val="both"/>
        <w:rPr>
          <w:i/>
          <w:iCs/>
          <w:sz w:val="22"/>
          <w:szCs w:val="22"/>
          <w:lang w:eastAsia="x-none"/>
        </w:rPr>
      </w:pPr>
      <w:r w:rsidRPr="00865F8B">
        <w:rPr>
          <w:b/>
          <w:bCs/>
          <w:i/>
          <w:iCs/>
          <w:sz w:val="22"/>
          <w:szCs w:val="22"/>
          <w:lang w:eastAsia="x-none"/>
        </w:rPr>
        <w:t xml:space="preserve">Proposal </w:t>
      </w:r>
      <w:r w:rsidR="00DB67D2">
        <w:rPr>
          <w:b/>
          <w:bCs/>
          <w:i/>
          <w:iCs/>
          <w:sz w:val="22"/>
          <w:szCs w:val="22"/>
          <w:lang w:eastAsia="x-none"/>
        </w:rPr>
        <w:t>5</w:t>
      </w:r>
      <w:r w:rsidRPr="00865F8B">
        <w:rPr>
          <w:b/>
          <w:bCs/>
          <w:i/>
          <w:iCs/>
          <w:sz w:val="22"/>
          <w:szCs w:val="22"/>
          <w:lang w:eastAsia="x-none"/>
        </w:rPr>
        <w:t>:</w:t>
      </w:r>
      <w:r w:rsidRPr="00865F8B">
        <w:rPr>
          <w:i/>
          <w:iCs/>
          <w:sz w:val="22"/>
          <w:szCs w:val="22"/>
          <w:lang w:eastAsia="x-none"/>
        </w:rPr>
        <w:t xml:space="preserve"> In the case of BWP switching during multi-PxSCH transmission </w:t>
      </w:r>
      <w:r w:rsidR="00CD3039" w:rsidRPr="00865F8B">
        <w:rPr>
          <w:i/>
          <w:iCs/>
          <w:sz w:val="22"/>
          <w:szCs w:val="22"/>
          <w:lang w:eastAsia="x-none"/>
        </w:rPr>
        <w:t>t</w:t>
      </w:r>
      <w:r w:rsidRPr="00865F8B">
        <w:rPr>
          <w:i/>
          <w:iCs/>
          <w:sz w:val="22"/>
          <w:szCs w:val="22"/>
        </w:rPr>
        <w:t>he UE does not expect an UL or DL BWP change on the serving cell after the DCI scheduling the multi-PDSCH transmission and until the PUCCH is transmitted</w:t>
      </w:r>
      <w:r w:rsidR="00CD3039" w:rsidRPr="00CD3039">
        <w:rPr>
          <w:i/>
          <w:iCs/>
          <w:sz w:val="22"/>
          <w:szCs w:val="22"/>
        </w:rPr>
        <w:t>.</w:t>
      </w:r>
    </w:p>
    <w:p w14:paraId="5AF7F5BB" w14:textId="2AC4DCD2" w:rsidR="00ED7653" w:rsidRPr="008134DE" w:rsidRDefault="00ED7653" w:rsidP="008134DE">
      <w:pPr>
        <w:pStyle w:val="Heading1"/>
      </w:pPr>
      <w:r w:rsidRPr="008134DE">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6A507108" w14:textId="77777777" w:rsidR="002876C4" w:rsidRPr="002E0134" w:rsidRDefault="002876C4" w:rsidP="002876C4">
      <w:pPr>
        <w:rPr>
          <w:b/>
          <w:bCs/>
          <w:i/>
          <w:iCs/>
          <w:sz w:val="22"/>
          <w:szCs w:val="22"/>
        </w:rPr>
      </w:pPr>
      <w:r w:rsidRPr="002E0134">
        <w:rPr>
          <w:b/>
          <w:bCs/>
          <w:i/>
          <w:iCs/>
          <w:sz w:val="22"/>
          <w:szCs w:val="22"/>
        </w:rPr>
        <w:t xml:space="preserve">Proposal 1: </w:t>
      </w:r>
      <w:r w:rsidRPr="002E0134">
        <w:rPr>
          <w:i/>
          <w:iCs/>
          <w:sz w:val="22"/>
          <w:szCs w:val="22"/>
        </w:rPr>
        <w:t>The following table indicates our preferences on “configured” vs “valid” for the existing agreements:</w:t>
      </w:r>
      <w:r w:rsidRPr="002E0134">
        <w:rPr>
          <w:b/>
          <w:bCs/>
          <w:i/>
          <w:iCs/>
          <w:sz w:val="22"/>
          <w:szCs w:val="22"/>
        </w:rPr>
        <w:t xml:space="preserve"> </w:t>
      </w:r>
    </w:p>
    <w:p w14:paraId="2B0D3984" w14:textId="77777777" w:rsidR="002876C4" w:rsidRPr="002E0134" w:rsidRDefault="002876C4" w:rsidP="002876C4">
      <w:pPr>
        <w:rPr>
          <w:i/>
          <w:iCs/>
          <w:sz w:val="22"/>
          <w:szCs w:val="22"/>
        </w:rPr>
      </w:pPr>
    </w:p>
    <w:tbl>
      <w:tblPr>
        <w:tblStyle w:val="TableGrid"/>
        <w:tblW w:w="0" w:type="auto"/>
        <w:tblLook w:val="04A0" w:firstRow="1" w:lastRow="0" w:firstColumn="1" w:lastColumn="0" w:noHBand="0" w:noVBand="1"/>
      </w:tblPr>
      <w:tblGrid>
        <w:gridCol w:w="2059"/>
        <w:gridCol w:w="2616"/>
        <w:gridCol w:w="2218"/>
        <w:gridCol w:w="2457"/>
      </w:tblGrid>
      <w:tr w:rsidR="002876C4" w:rsidRPr="002E0134" w14:paraId="3F95DF29" w14:textId="77777777" w:rsidTr="009B178D">
        <w:tc>
          <w:tcPr>
            <w:tcW w:w="2059" w:type="dxa"/>
          </w:tcPr>
          <w:p w14:paraId="35644F3A" w14:textId="77777777" w:rsidR="002876C4" w:rsidRPr="002E0134" w:rsidRDefault="002876C4" w:rsidP="009B178D">
            <w:pPr>
              <w:jc w:val="center"/>
              <w:rPr>
                <w:i/>
                <w:iCs/>
                <w:sz w:val="22"/>
                <w:szCs w:val="22"/>
              </w:rPr>
            </w:pPr>
            <w:r w:rsidRPr="002E0134">
              <w:rPr>
                <w:i/>
                <w:iCs/>
                <w:sz w:val="22"/>
                <w:szCs w:val="22"/>
              </w:rPr>
              <w:t>Case</w:t>
            </w:r>
          </w:p>
        </w:tc>
        <w:tc>
          <w:tcPr>
            <w:tcW w:w="2616" w:type="dxa"/>
          </w:tcPr>
          <w:p w14:paraId="6440287A" w14:textId="77777777" w:rsidR="002876C4" w:rsidRPr="002E0134" w:rsidRDefault="002876C4" w:rsidP="009B178D">
            <w:pPr>
              <w:jc w:val="center"/>
              <w:rPr>
                <w:i/>
                <w:iCs/>
                <w:sz w:val="22"/>
                <w:szCs w:val="22"/>
              </w:rPr>
            </w:pPr>
            <w:r w:rsidRPr="002E0134">
              <w:rPr>
                <w:i/>
                <w:iCs/>
                <w:sz w:val="22"/>
                <w:szCs w:val="22"/>
              </w:rPr>
              <w:t>Issue</w:t>
            </w:r>
          </w:p>
        </w:tc>
        <w:tc>
          <w:tcPr>
            <w:tcW w:w="2218" w:type="dxa"/>
          </w:tcPr>
          <w:p w14:paraId="0C5DCA4F" w14:textId="77777777" w:rsidR="002876C4" w:rsidRPr="002E0134" w:rsidRDefault="002876C4" w:rsidP="009B178D">
            <w:pPr>
              <w:jc w:val="center"/>
              <w:rPr>
                <w:i/>
                <w:iCs/>
                <w:sz w:val="22"/>
                <w:szCs w:val="22"/>
              </w:rPr>
            </w:pPr>
            <w:r w:rsidRPr="002E0134">
              <w:rPr>
                <w:i/>
                <w:iCs/>
                <w:sz w:val="22"/>
                <w:szCs w:val="22"/>
              </w:rPr>
              <w:t>Agreement: Configured vs Valid</w:t>
            </w:r>
          </w:p>
        </w:tc>
        <w:tc>
          <w:tcPr>
            <w:tcW w:w="2457" w:type="dxa"/>
          </w:tcPr>
          <w:p w14:paraId="0526E117" w14:textId="77777777" w:rsidR="002876C4" w:rsidRPr="002E0134" w:rsidRDefault="002876C4" w:rsidP="009B178D">
            <w:pPr>
              <w:jc w:val="center"/>
              <w:rPr>
                <w:i/>
                <w:iCs/>
                <w:sz w:val="22"/>
                <w:szCs w:val="22"/>
              </w:rPr>
            </w:pPr>
            <w:r w:rsidRPr="002E0134">
              <w:rPr>
                <w:i/>
                <w:iCs/>
                <w:sz w:val="22"/>
                <w:szCs w:val="22"/>
              </w:rPr>
              <w:t>Apple’s Proposals</w:t>
            </w:r>
          </w:p>
        </w:tc>
      </w:tr>
      <w:tr w:rsidR="002876C4" w:rsidRPr="002E0134" w14:paraId="33E691EE" w14:textId="77777777" w:rsidTr="009B178D">
        <w:tc>
          <w:tcPr>
            <w:tcW w:w="2059" w:type="dxa"/>
          </w:tcPr>
          <w:p w14:paraId="739EFD63" w14:textId="77777777" w:rsidR="002876C4" w:rsidRPr="002E0134" w:rsidRDefault="002876C4" w:rsidP="009B178D">
            <w:pPr>
              <w:jc w:val="center"/>
              <w:rPr>
                <w:i/>
                <w:iCs/>
                <w:sz w:val="22"/>
                <w:szCs w:val="22"/>
              </w:rPr>
            </w:pPr>
            <w:r w:rsidRPr="002E0134">
              <w:rPr>
                <w:i/>
                <w:iCs/>
                <w:sz w:val="22"/>
                <w:szCs w:val="22"/>
              </w:rPr>
              <w:t>Case 5</w:t>
            </w:r>
          </w:p>
        </w:tc>
        <w:tc>
          <w:tcPr>
            <w:tcW w:w="2616" w:type="dxa"/>
          </w:tcPr>
          <w:p w14:paraId="356BA278" w14:textId="77777777" w:rsidR="002876C4" w:rsidRPr="002E0134" w:rsidRDefault="002876C4" w:rsidP="009B178D">
            <w:pPr>
              <w:jc w:val="center"/>
              <w:rPr>
                <w:i/>
                <w:iCs/>
                <w:sz w:val="22"/>
                <w:szCs w:val="22"/>
              </w:rPr>
            </w:pPr>
            <w:r w:rsidRPr="002E0134">
              <w:rPr>
                <w:i/>
                <w:iCs/>
                <w:sz w:val="22"/>
                <w:szCs w:val="22"/>
              </w:rPr>
              <w:t>Out-of-order behavior</w:t>
            </w:r>
          </w:p>
        </w:tc>
        <w:tc>
          <w:tcPr>
            <w:tcW w:w="2218" w:type="dxa"/>
          </w:tcPr>
          <w:p w14:paraId="7D44B7D2" w14:textId="77777777" w:rsidR="002876C4" w:rsidRPr="002E0134" w:rsidRDefault="002876C4" w:rsidP="009B178D">
            <w:pPr>
              <w:jc w:val="center"/>
              <w:rPr>
                <w:i/>
                <w:iCs/>
                <w:sz w:val="22"/>
                <w:szCs w:val="22"/>
              </w:rPr>
            </w:pPr>
            <w:r w:rsidRPr="002E0134">
              <w:rPr>
                <w:i/>
                <w:iCs/>
                <w:sz w:val="22"/>
                <w:szCs w:val="22"/>
              </w:rPr>
              <w:t>Pending</w:t>
            </w:r>
          </w:p>
        </w:tc>
        <w:tc>
          <w:tcPr>
            <w:tcW w:w="2457" w:type="dxa"/>
          </w:tcPr>
          <w:p w14:paraId="504CF883" w14:textId="77777777" w:rsidR="002876C4" w:rsidRPr="002E0134" w:rsidRDefault="002876C4" w:rsidP="009B178D">
            <w:pPr>
              <w:jc w:val="center"/>
              <w:rPr>
                <w:i/>
                <w:iCs/>
                <w:sz w:val="22"/>
                <w:szCs w:val="22"/>
              </w:rPr>
            </w:pPr>
            <w:r w:rsidRPr="002E0134">
              <w:rPr>
                <w:i/>
                <w:iCs/>
                <w:sz w:val="22"/>
                <w:szCs w:val="22"/>
              </w:rPr>
              <w:t>Valid</w:t>
            </w:r>
          </w:p>
        </w:tc>
      </w:tr>
      <w:tr w:rsidR="002876C4" w:rsidRPr="002E0134" w14:paraId="38DDFFB6" w14:textId="77777777" w:rsidTr="009B178D">
        <w:tc>
          <w:tcPr>
            <w:tcW w:w="2059" w:type="dxa"/>
          </w:tcPr>
          <w:p w14:paraId="2F793738" w14:textId="77777777" w:rsidR="002876C4" w:rsidRPr="002E0134" w:rsidRDefault="002876C4" w:rsidP="009B178D">
            <w:pPr>
              <w:jc w:val="center"/>
              <w:rPr>
                <w:i/>
                <w:iCs/>
                <w:sz w:val="22"/>
                <w:szCs w:val="22"/>
              </w:rPr>
            </w:pPr>
            <w:r w:rsidRPr="002E0134">
              <w:rPr>
                <w:i/>
                <w:iCs/>
                <w:sz w:val="22"/>
                <w:szCs w:val="22"/>
              </w:rPr>
              <w:t>Case 6</w:t>
            </w:r>
          </w:p>
        </w:tc>
        <w:tc>
          <w:tcPr>
            <w:tcW w:w="2616" w:type="dxa"/>
          </w:tcPr>
          <w:p w14:paraId="58483E6D" w14:textId="77777777" w:rsidR="002876C4" w:rsidRPr="002E0134" w:rsidRDefault="002876C4" w:rsidP="009B178D">
            <w:pPr>
              <w:jc w:val="center"/>
              <w:rPr>
                <w:i/>
                <w:iCs/>
                <w:sz w:val="22"/>
                <w:szCs w:val="22"/>
              </w:rPr>
            </w:pPr>
            <w:r w:rsidRPr="002E0134">
              <w:rPr>
                <w:i/>
                <w:iCs/>
                <w:sz w:val="22"/>
                <w:szCs w:val="22"/>
              </w:rPr>
              <w:t>NN-K1</w:t>
            </w:r>
          </w:p>
        </w:tc>
        <w:tc>
          <w:tcPr>
            <w:tcW w:w="2218" w:type="dxa"/>
          </w:tcPr>
          <w:p w14:paraId="668FC8B1" w14:textId="77777777" w:rsidR="002876C4" w:rsidRPr="002E0134" w:rsidRDefault="002876C4" w:rsidP="009B178D">
            <w:pPr>
              <w:jc w:val="center"/>
              <w:rPr>
                <w:i/>
                <w:iCs/>
                <w:sz w:val="22"/>
                <w:szCs w:val="22"/>
              </w:rPr>
            </w:pPr>
            <w:r w:rsidRPr="002E0134">
              <w:rPr>
                <w:i/>
                <w:iCs/>
                <w:sz w:val="22"/>
                <w:szCs w:val="22"/>
              </w:rPr>
              <w:t>Pending</w:t>
            </w:r>
          </w:p>
        </w:tc>
        <w:tc>
          <w:tcPr>
            <w:tcW w:w="2457" w:type="dxa"/>
          </w:tcPr>
          <w:p w14:paraId="35131A20" w14:textId="77777777" w:rsidR="002876C4" w:rsidRPr="002E0134" w:rsidRDefault="002876C4" w:rsidP="009B178D">
            <w:pPr>
              <w:jc w:val="center"/>
              <w:rPr>
                <w:i/>
                <w:iCs/>
                <w:sz w:val="22"/>
                <w:szCs w:val="22"/>
              </w:rPr>
            </w:pPr>
            <w:r w:rsidRPr="002E0134">
              <w:rPr>
                <w:i/>
                <w:iCs/>
                <w:sz w:val="22"/>
                <w:szCs w:val="22"/>
              </w:rPr>
              <w:t>Valid</w:t>
            </w:r>
          </w:p>
        </w:tc>
      </w:tr>
    </w:tbl>
    <w:p w14:paraId="37A7CAE6" w14:textId="77777777" w:rsidR="002876C4" w:rsidRPr="002E0134" w:rsidRDefault="002876C4" w:rsidP="002876C4">
      <w:pPr>
        <w:rPr>
          <w:i/>
          <w:iCs/>
          <w:sz w:val="22"/>
          <w:szCs w:val="22"/>
        </w:rPr>
      </w:pPr>
    </w:p>
    <w:p w14:paraId="1F7438D5" w14:textId="77777777" w:rsidR="002876C4" w:rsidRPr="002E0134" w:rsidRDefault="002876C4" w:rsidP="002876C4">
      <w:pPr>
        <w:rPr>
          <w:i/>
          <w:iCs/>
          <w:sz w:val="22"/>
          <w:szCs w:val="22"/>
        </w:rPr>
      </w:pPr>
      <w:r w:rsidRPr="002E0134">
        <w:rPr>
          <w:b/>
          <w:bCs/>
          <w:i/>
          <w:iCs/>
          <w:sz w:val="22"/>
          <w:szCs w:val="22"/>
        </w:rPr>
        <w:t>Proposal 2</w:t>
      </w:r>
      <w:r w:rsidRPr="002E0134">
        <w:rPr>
          <w:i/>
          <w:iCs/>
          <w:sz w:val="22"/>
          <w:szCs w:val="22"/>
        </w:rPr>
        <w:t>: HARQ Process Number is NOT skipped if PUSCH collides with CORESET #0.</w:t>
      </w:r>
    </w:p>
    <w:p w14:paraId="657CB28B" w14:textId="77777777" w:rsidR="002876C4" w:rsidRPr="002E0134" w:rsidRDefault="002876C4" w:rsidP="009B56BF">
      <w:pPr>
        <w:jc w:val="both"/>
        <w:rPr>
          <w:i/>
          <w:iCs/>
          <w:sz w:val="22"/>
          <w:szCs w:val="22"/>
          <w:lang w:eastAsia="x-none"/>
        </w:rPr>
      </w:pPr>
    </w:p>
    <w:p w14:paraId="03AF3F15" w14:textId="77777777" w:rsidR="002876C4" w:rsidRPr="002E0134" w:rsidRDefault="002876C4" w:rsidP="002876C4">
      <w:pPr>
        <w:rPr>
          <w:i/>
          <w:iCs/>
          <w:sz w:val="22"/>
          <w:szCs w:val="22"/>
        </w:rPr>
      </w:pPr>
      <w:r w:rsidRPr="002E0134">
        <w:rPr>
          <w:b/>
          <w:bCs/>
          <w:i/>
          <w:iCs/>
          <w:sz w:val="22"/>
          <w:szCs w:val="22"/>
        </w:rPr>
        <w:t>Proposal 3</w:t>
      </w:r>
      <w:r w:rsidRPr="002E0134">
        <w:rPr>
          <w:i/>
          <w:iCs/>
          <w:sz w:val="22"/>
          <w:szCs w:val="22"/>
        </w:rPr>
        <w:t>: For multi-PDSCH scheduling with a single DCI and Type 2 HARQ-ACK codebook, confirm the working assumption for the TP for TS 38.213 based on “configured” SLIVs.</w:t>
      </w:r>
    </w:p>
    <w:p w14:paraId="0F4F3B68" w14:textId="77777777" w:rsidR="002E0134" w:rsidRDefault="002E0134" w:rsidP="002876C4">
      <w:pPr>
        <w:tabs>
          <w:tab w:val="left" w:pos="640"/>
        </w:tabs>
        <w:jc w:val="both"/>
        <w:rPr>
          <w:b/>
          <w:bCs/>
          <w:i/>
          <w:iCs/>
          <w:sz w:val="22"/>
          <w:szCs w:val="22"/>
        </w:rPr>
      </w:pPr>
    </w:p>
    <w:p w14:paraId="0E3E8ADA" w14:textId="365FABD1" w:rsidR="002876C4" w:rsidRPr="002E0134" w:rsidRDefault="002876C4" w:rsidP="002876C4">
      <w:pPr>
        <w:tabs>
          <w:tab w:val="left" w:pos="640"/>
        </w:tabs>
        <w:jc w:val="both"/>
        <w:rPr>
          <w:sz w:val="22"/>
          <w:szCs w:val="22"/>
        </w:rPr>
      </w:pPr>
      <w:r w:rsidRPr="002E0134">
        <w:rPr>
          <w:b/>
          <w:bCs/>
          <w:i/>
          <w:iCs/>
          <w:sz w:val="22"/>
          <w:szCs w:val="22"/>
        </w:rPr>
        <w:t>Proposal 4:</w:t>
      </w:r>
      <w:r w:rsidRPr="002E0134">
        <w:rPr>
          <w:i/>
          <w:iCs/>
          <w:sz w:val="22"/>
          <w:szCs w:val="22"/>
        </w:rPr>
        <w:t xml:space="preserve"> RAN1 should support single HARQ-ACK feedback</w:t>
      </w:r>
      <w:r w:rsidRPr="002E0134">
        <w:rPr>
          <w:sz w:val="22"/>
          <w:szCs w:val="22"/>
        </w:rPr>
        <w:t xml:space="preserve"> for multi-PDSCH transmissions within a single COT only. </w:t>
      </w:r>
    </w:p>
    <w:p w14:paraId="21CBACAB" w14:textId="10617549" w:rsidR="00A54305" w:rsidRDefault="00A54305" w:rsidP="009B56BF">
      <w:pPr>
        <w:jc w:val="both"/>
        <w:rPr>
          <w:i/>
          <w:iCs/>
          <w:sz w:val="22"/>
          <w:szCs w:val="22"/>
          <w:lang w:eastAsia="x-none"/>
        </w:rPr>
      </w:pPr>
    </w:p>
    <w:p w14:paraId="7D0F8023" w14:textId="77777777" w:rsidR="002876C4" w:rsidRPr="00517383" w:rsidRDefault="002876C4" w:rsidP="002876C4">
      <w:pPr>
        <w:jc w:val="both"/>
        <w:rPr>
          <w:i/>
          <w:iCs/>
          <w:sz w:val="22"/>
          <w:szCs w:val="22"/>
          <w:lang w:eastAsia="x-none"/>
        </w:rPr>
      </w:pPr>
      <w:r w:rsidRPr="00865F8B">
        <w:rPr>
          <w:b/>
          <w:bCs/>
          <w:i/>
          <w:iCs/>
          <w:sz w:val="22"/>
          <w:szCs w:val="22"/>
          <w:lang w:eastAsia="x-none"/>
        </w:rPr>
        <w:lastRenderedPageBreak/>
        <w:t xml:space="preserve">Proposal </w:t>
      </w:r>
      <w:r>
        <w:rPr>
          <w:b/>
          <w:bCs/>
          <w:i/>
          <w:iCs/>
          <w:sz w:val="22"/>
          <w:szCs w:val="22"/>
          <w:lang w:eastAsia="x-none"/>
        </w:rPr>
        <w:t>5</w:t>
      </w:r>
      <w:r w:rsidRPr="00865F8B">
        <w:rPr>
          <w:b/>
          <w:bCs/>
          <w:i/>
          <w:iCs/>
          <w:sz w:val="22"/>
          <w:szCs w:val="22"/>
          <w:lang w:eastAsia="x-none"/>
        </w:rPr>
        <w:t>:</w:t>
      </w:r>
      <w:r w:rsidRPr="00865F8B">
        <w:rPr>
          <w:i/>
          <w:iCs/>
          <w:sz w:val="22"/>
          <w:szCs w:val="22"/>
          <w:lang w:eastAsia="x-none"/>
        </w:rPr>
        <w:t xml:space="preserve"> In the case of BWP switching during multi-PxSCH transmission t</w:t>
      </w:r>
      <w:r w:rsidRPr="00865F8B">
        <w:rPr>
          <w:i/>
          <w:iCs/>
          <w:sz w:val="22"/>
          <w:szCs w:val="22"/>
        </w:rPr>
        <w:t>he UE does not expect an UL or DL BWP change on the serving cell after the DCI scheduling the multi-PDSCH transmission and until the PUCCH is transmitted</w:t>
      </w:r>
      <w:r w:rsidRPr="00CD3039">
        <w:rPr>
          <w:i/>
          <w:iCs/>
          <w:sz w:val="22"/>
          <w:szCs w:val="22"/>
        </w:rPr>
        <w:t>.</w:t>
      </w: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0"/>
    </w:p>
    <w:p w14:paraId="3157627C" w14:textId="6DAB965D" w:rsidR="00BC4336" w:rsidRPr="00343C0A"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1" w:name="_Ref71451423"/>
      <w:bookmarkStart w:id="2" w:name="_Ref61729387"/>
      <w:bookmarkStart w:id="3"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1"/>
      <w:r>
        <w:rPr>
          <w:bCs/>
          <w:sz w:val="22"/>
          <w:szCs w:val="22"/>
          <w:lang w:val="en-GB"/>
        </w:rPr>
        <w:t xml:space="preserve"> </w:t>
      </w:r>
      <w:bookmarkEnd w:id="2"/>
    </w:p>
    <w:p w14:paraId="6AB46179" w14:textId="4EE72C4C" w:rsidR="00343C0A" w:rsidRPr="00343C0A" w:rsidRDefault="00343C0A" w:rsidP="00343C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61153273"/>
      <w:bookmarkStart w:id="5" w:name="_Ref92711004"/>
      <w:r w:rsidRPr="00915C37">
        <w:rPr>
          <w:bCs/>
          <w:sz w:val="22"/>
          <w:szCs w:val="22"/>
          <w:lang w:val="en-GB"/>
        </w:rPr>
        <w:t>RP-</w:t>
      </w:r>
      <w:bookmarkEnd w:id="4"/>
      <w:r w:rsidR="00FF1589">
        <w:rPr>
          <w:sz w:val="22"/>
          <w:szCs w:val="22"/>
          <w:lang w:val="en-GB"/>
        </w:rPr>
        <w:t xml:space="preserve">202925, </w:t>
      </w:r>
      <w:r w:rsidR="00FF1589" w:rsidRPr="00915C37">
        <w:rPr>
          <w:sz w:val="22"/>
          <w:szCs w:val="22"/>
          <w:lang w:val="en-GB"/>
        </w:rPr>
        <w:t>3</w:t>
      </w:r>
      <w:r>
        <w:rPr>
          <w:sz w:val="22"/>
          <w:szCs w:val="22"/>
          <w:lang w:val="en-GB"/>
        </w:rPr>
        <w:t xml:space="preserve">GPP Work Item Description on </w:t>
      </w:r>
      <w:r w:rsidRPr="00915C37">
        <w:rPr>
          <w:sz w:val="22"/>
          <w:szCs w:val="22"/>
          <w:lang w:val="en-GB"/>
        </w:rPr>
        <w:t>Extending current NR operation to 71GHz</w:t>
      </w:r>
      <w:bookmarkEnd w:id="5"/>
    </w:p>
    <w:p w14:paraId="55DA9BB1" w14:textId="1545C9B7" w:rsidR="00D35463" w:rsidRPr="00730EA6" w:rsidRDefault="00D35463"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t>Chairman’s Notes, RAN1 #107-e</w:t>
      </w:r>
    </w:p>
    <w:p w14:paraId="31582EC6" w14:textId="47660DF7" w:rsidR="00730EA6" w:rsidRPr="00E04D19" w:rsidRDefault="00730EA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t>Chairman’s Notes, RAN1 #107-bis-e</w:t>
      </w:r>
    </w:p>
    <w:p w14:paraId="31328F01" w14:textId="17F4E571" w:rsidR="00E04D19" w:rsidRPr="00E04D19" w:rsidRDefault="00E04D19" w:rsidP="00E04D19">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t>Chairman’s Notes, RAN1 #108-e</w:t>
      </w:r>
    </w:p>
    <w:bookmarkEnd w:id="3"/>
    <w:p w14:paraId="666FABFC" w14:textId="1EC36270" w:rsidR="00E67585" w:rsidRDefault="00E67585" w:rsidP="00875901"/>
    <w:sectPr w:rsidR="00E6758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04D5" w14:textId="77777777" w:rsidR="00133C50" w:rsidRDefault="00133C50" w:rsidP="00161DF4">
      <w:r>
        <w:separator/>
      </w:r>
    </w:p>
  </w:endnote>
  <w:endnote w:type="continuationSeparator" w:id="0">
    <w:p w14:paraId="172A71B0" w14:textId="77777777" w:rsidR="00133C50" w:rsidRDefault="00133C5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34E2" w14:textId="77777777" w:rsidR="00133C50" w:rsidRDefault="00133C50" w:rsidP="00161DF4">
      <w:r>
        <w:separator/>
      </w:r>
    </w:p>
  </w:footnote>
  <w:footnote w:type="continuationSeparator" w:id="0">
    <w:p w14:paraId="7A520B5B" w14:textId="77777777" w:rsidR="00133C50" w:rsidRDefault="00133C5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0762EB4"/>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5A8"/>
    <w:multiLevelType w:val="hybridMultilevel"/>
    <w:tmpl w:val="BC9E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514EC"/>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175109"/>
    <w:multiLevelType w:val="hybridMultilevel"/>
    <w:tmpl w:val="0D08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3F657D"/>
    <w:multiLevelType w:val="hybridMultilevel"/>
    <w:tmpl w:val="13D6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B65A5"/>
    <w:multiLevelType w:val="hybridMultilevel"/>
    <w:tmpl w:val="7A48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4B7FE5"/>
    <w:multiLevelType w:val="hybridMultilevel"/>
    <w:tmpl w:val="6D6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3013B"/>
    <w:multiLevelType w:val="hybridMultilevel"/>
    <w:tmpl w:val="61EAE4BA"/>
    <w:lvl w:ilvl="0" w:tplc="D8D02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0050"/>
    <w:multiLevelType w:val="hybridMultilevel"/>
    <w:tmpl w:val="33DE1FF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D2542E"/>
    <w:multiLevelType w:val="hybridMultilevel"/>
    <w:tmpl w:val="511C2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31610"/>
    <w:multiLevelType w:val="multilevel"/>
    <w:tmpl w:val="3F82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DA5338"/>
    <w:multiLevelType w:val="hybridMultilevel"/>
    <w:tmpl w:val="AC3CFC6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03E88"/>
    <w:multiLevelType w:val="hybridMultilevel"/>
    <w:tmpl w:val="48266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3176555">
    <w:abstractNumId w:val="2"/>
  </w:num>
  <w:num w:numId="2" w16cid:durableId="112988332">
    <w:abstractNumId w:val="1"/>
  </w:num>
  <w:num w:numId="3" w16cid:durableId="1169248470">
    <w:abstractNumId w:val="11"/>
  </w:num>
  <w:num w:numId="4" w16cid:durableId="378095169">
    <w:abstractNumId w:val="4"/>
  </w:num>
  <w:num w:numId="5" w16cid:durableId="637145897">
    <w:abstractNumId w:val="3"/>
  </w:num>
  <w:num w:numId="6" w16cid:durableId="1104031337">
    <w:abstractNumId w:val="30"/>
  </w:num>
  <w:num w:numId="7" w16cid:durableId="1212419286">
    <w:abstractNumId w:val="16"/>
  </w:num>
  <w:num w:numId="8" w16cid:durableId="346517144">
    <w:abstractNumId w:val="42"/>
  </w:num>
  <w:num w:numId="9" w16cid:durableId="932667850">
    <w:abstractNumId w:val="23"/>
  </w:num>
  <w:num w:numId="10" w16cid:durableId="2138907229">
    <w:abstractNumId w:val="27"/>
  </w:num>
  <w:num w:numId="11" w16cid:durableId="272594748">
    <w:abstractNumId w:val="41"/>
  </w:num>
  <w:num w:numId="12" w16cid:durableId="33895612">
    <w:abstractNumId w:val="38"/>
  </w:num>
  <w:num w:numId="13" w16cid:durableId="1149326308">
    <w:abstractNumId w:val="28"/>
  </w:num>
  <w:num w:numId="14" w16cid:durableId="1881739992">
    <w:abstractNumId w:val="8"/>
  </w:num>
  <w:num w:numId="15" w16cid:durableId="966400914">
    <w:abstractNumId w:val="13"/>
  </w:num>
  <w:num w:numId="16" w16cid:durableId="1473517928">
    <w:abstractNumId w:val="32"/>
  </w:num>
  <w:num w:numId="17" w16cid:durableId="1571966277">
    <w:abstractNumId w:val="29"/>
  </w:num>
  <w:num w:numId="18" w16cid:durableId="42295875">
    <w:abstractNumId w:val="25"/>
  </w:num>
  <w:num w:numId="19" w16cid:durableId="362707022">
    <w:abstractNumId w:val="33"/>
  </w:num>
  <w:num w:numId="20" w16cid:durableId="392238131">
    <w:abstractNumId w:val="10"/>
  </w:num>
  <w:num w:numId="21" w16cid:durableId="36246603">
    <w:abstractNumId w:val="22"/>
  </w:num>
  <w:num w:numId="22" w16cid:durableId="1963074051">
    <w:abstractNumId w:val="40"/>
  </w:num>
  <w:num w:numId="23" w16cid:durableId="22168478">
    <w:abstractNumId w:val="35"/>
  </w:num>
  <w:num w:numId="24" w16cid:durableId="998657501">
    <w:abstractNumId w:val="7"/>
  </w:num>
  <w:num w:numId="25" w16cid:durableId="1301496880">
    <w:abstractNumId w:val="21"/>
  </w:num>
  <w:num w:numId="26" w16cid:durableId="1214268332">
    <w:abstractNumId w:val="12"/>
  </w:num>
  <w:num w:numId="27" w16cid:durableId="219636862">
    <w:abstractNumId w:val="44"/>
  </w:num>
  <w:num w:numId="28" w16cid:durableId="1414934108">
    <w:abstractNumId w:val="34"/>
  </w:num>
  <w:num w:numId="29" w16cid:durableId="2006280200">
    <w:abstractNumId w:val="31"/>
  </w:num>
  <w:num w:numId="30" w16cid:durableId="729499183">
    <w:abstractNumId w:val="19"/>
  </w:num>
  <w:num w:numId="31" w16cid:durableId="997541405">
    <w:abstractNumId w:val="26"/>
  </w:num>
  <w:num w:numId="32" w16cid:durableId="1444769748">
    <w:abstractNumId w:val="5"/>
  </w:num>
  <w:num w:numId="33" w16cid:durableId="864247593">
    <w:abstractNumId w:val="20"/>
  </w:num>
  <w:num w:numId="34" w16cid:durableId="1615284896">
    <w:abstractNumId w:val="17"/>
  </w:num>
  <w:num w:numId="35" w16cid:durableId="118686875">
    <w:abstractNumId w:val="15"/>
  </w:num>
  <w:num w:numId="36" w16cid:durableId="272132683">
    <w:abstractNumId w:val="9"/>
  </w:num>
  <w:num w:numId="37" w16cid:durableId="536506612">
    <w:abstractNumId w:val="24"/>
  </w:num>
  <w:num w:numId="38" w16cid:durableId="872962561">
    <w:abstractNumId w:val="43"/>
  </w:num>
  <w:num w:numId="39" w16cid:durableId="472524169">
    <w:abstractNumId w:val="39"/>
  </w:num>
  <w:num w:numId="40" w16cid:durableId="2118787901">
    <w:abstractNumId w:val="14"/>
  </w:num>
  <w:num w:numId="41" w16cid:durableId="1647542069">
    <w:abstractNumId w:val="18"/>
  </w:num>
  <w:num w:numId="42" w16cid:durableId="219050664">
    <w:abstractNumId w:val="6"/>
  </w:num>
  <w:num w:numId="43" w16cid:durableId="1457483730">
    <w:abstractNumId w:val="27"/>
  </w:num>
  <w:num w:numId="44" w16cid:durableId="1084180432">
    <w:abstractNumId w:val="37"/>
  </w:num>
  <w:num w:numId="45" w16cid:durableId="1384064570">
    <w:abstractNumId w:val="36"/>
  </w:num>
  <w:num w:numId="46" w16cid:durableId="86924118">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30B"/>
    <w:rsid w:val="00007041"/>
    <w:rsid w:val="00007BF0"/>
    <w:rsid w:val="00012F4D"/>
    <w:rsid w:val="00013203"/>
    <w:rsid w:val="00013BC3"/>
    <w:rsid w:val="0001636D"/>
    <w:rsid w:val="00020597"/>
    <w:rsid w:val="00020F7B"/>
    <w:rsid w:val="000210B3"/>
    <w:rsid w:val="000212EC"/>
    <w:rsid w:val="000229E6"/>
    <w:rsid w:val="00023957"/>
    <w:rsid w:val="00023A6D"/>
    <w:rsid w:val="00024CD4"/>
    <w:rsid w:val="00025B9B"/>
    <w:rsid w:val="00026645"/>
    <w:rsid w:val="00027244"/>
    <w:rsid w:val="0003074A"/>
    <w:rsid w:val="00031B3C"/>
    <w:rsid w:val="00031E68"/>
    <w:rsid w:val="00032FD3"/>
    <w:rsid w:val="00033C6F"/>
    <w:rsid w:val="00033D5B"/>
    <w:rsid w:val="000379AD"/>
    <w:rsid w:val="00041988"/>
    <w:rsid w:val="00044CC2"/>
    <w:rsid w:val="00044EAE"/>
    <w:rsid w:val="000469C0"/>
    <w:rsid w:val="00050DAE"/>
    <w:rsid w:val="0005612B"/>
    <w:rsid w:val="000605BB"/>
    <w:rsid w:val="00060CC9"/>
    <w:rsid w:val="00064549"/>
    <w:rsid w:val="00067251"/>
    <w:rsid w:val="000676FC"/>
    <w:rsid w:val="00067C74"/>
    <w:rsid w:val="00072181"/>
    <w:rsid w:val="00072946"/>
    <w:rsid w:val="00072D6B"/>
    <w:rsid w:val="00073136"/>
    <w:rsid w:val="00076567"/>
    <w:rsid w:val="000833DB"/>
    <w:rsid w:val="000844E7"/>
    <w:rsid w:val="00085F41"/>
    <w:rsid w:val="00086D3F"/>
    <w:rsid w:val="000870C6"/>
    <w:rsid w:val="00087B6E"/>
    <w:rsid w:val="000910D7"/>
    <w:rsid w:val="00092209"/>
    <w:rsid w:val="00093E97"/>
    <w:rsid w:val="00097D00"/>
    <w:rsid w:val="000A1890"/>
    <w:rsid w:val="000A2AAA"/>
    <w:rsid w:val="000A3013"/>
    <w:rsid w:val="000A3E6E"/>
    <w:rsid w:val="000A432A"/>
    <w:rsid w:val="000A4BC5"/>
    <w:rsid w:val="000A7DA5"/>
    <w:rsid w:val="000B0E23"/>
    <w:rsid w:val="000B0EE6"/>
    <w:rsid w:val="000B1073"/>
    <w:rsid w:val="000B2729"/>
    <w:rsid w:val="000B40A3"/>
    <w:rsid w:val="000B4F61"/>
    <w:rsid w:val="000B69CF"/>
    <w:rsid w:val="000B7498"/>
    <w:rsid w:val="000C010A"/>
    <w:rsid w:val="000C3D00"/>
    <w:rsid w:val="000C45D0"/>
    <w:rsid w:val="000C4A3F"/>
    <w:rsid w:val="000C4F84"/>
    <w:rsid w:val="000C560B"/>
    <w:rsid w:val="000C62A2"/>
    <w:rsid w:val="000D1A8F"/>
    <w:rsid w:val="000D4809"/>
    <w:rsid w:val="000E3221"/>
    <w:rsid w:val="000E4CD3"/>
    <w:rsid w:val="000E66B1"/>
    <w:rsid w:val="000F2C70"/>
    <w:rsid w:val="000F6322"/>
    <w:rsid w:val="0010119A"/>
    <w:rsid w:val="00101D56"/>
    <w:rsid w:val="0010586F"/>
    <w:rsid w:val="0010756F"/>
    <w:rsid w:val="00113493"/>
    <w:rsid w:val="001141DC"/>
    <w:rsid w:val="00114465"/>
    <w:rsid w:val="001144DC"/>
    <w:rsid w:val="00116CE5"/>
    <w:rsid w:val="0012068C"/>
    <w:rsid w:val="00127219"/>
    <w:rsid w:val="001302FA"/>
    <w:rsid w:val="00130600"/>
    <w:rsid w:val="001322AD"/>
    <w:rsid w:val="00133C50"/>
    <w:rsid w:val="00137F31"/>
    <w:rsid w:val="00140849"/>
    <w:rsid w:val="001408EE"/>
    <w:rsid w:val="001412B7"/>
    <w:rsid w:val="00143F2E"/>
    <w:rsid w:val="001454B7"/>
    <w:rsid w:val="00146013"/>
    <w:rsid w:val="00151E5F"/>
    <w:rsid w:val="001522EE"/>
    <w:rsid w:val="00153773"/>
    <w:rsid w:val="0015438D"/>
    <w:rsid w:val="00155217"/>
    <w:rsid w:val="00155C1B"/>
    <w:rsid w:val="00156C6E"/>
    <w:rsid w:val="001577A0"/>
    <w:rsid w:val="00161DF4"/>
    <w:rsid w:val="00163E9A"/>
    <w:rsid w:val="0016536A"/>
    <w:rsid w:val="001666C6"/>
    <w:rsid w:val="001710AE"/>
    <w:rsid w:val="00173717"/>
    <w:rsid w:val="001779C8"/>
    <w:rsid w:val="00181EFC"/>
    <w:rsid w:val="001828AE"/>
    <w:rsid w:val="00185220"/>
    <w:rsid w:val="0018607A"/>
    <w:rsid w:val="00190C4D"/>
    <w:rsid w:val="00190D2B"/>
    <w:rsid w:val="00192AAB"/>
    <w:rsid w:val="0019335E"/>
    <w:rsid w:val="00193FD1"/>
    <w:rsid w:val="00194352"/>
    <w:rsid w:val="00194810"/>
    <w:rsid w:val="00194BBD"/>
    <w:rsid w:val="00195768"/>
    <w:rsid w:val="00196F0A"/>
    <w:rsid w:val="001A121B"/>
    <w:rsid w:val="001A1D55"/>
    <w:rsid w:val="001A6E2A"/>
    <w:rsid w:val="001A7109"/>
    <w:rsid w:val="001A711F"/>
    <w:rsid w:val="001A7D18"/>
    <w:rsid w:val="001A7E01"/>
    <w:rsid w:val="001B07AE"/>
    <w:rsid w:val="001B1198"/>
    <w:rsid w:val="001B2A5D"/>
    <w:rsid w:val="001B2AEE"/>
    <w:rsid w:val="001C1FB0"/>
    <w:rsid w:val="001C351B"/>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13F8C"/>
    <w:rsid w:val="00220A4C"/>
    <w:rsid w:val="00220B0E"/>
    <w:rsid w:val="00232222"/>
    <w:rsid w:val="00237257"/>
    <w:rsid w:val="00237657"/>
    <w:rsid w:val="00240E7C"/>
    <w:rsid w:val="0024134E"/>
    <w:rsid w:val="002417E0"/>
    <w:rsid w:val="002429A4"/>
    <w:rsid w:val="0024325A"/>
    <w:rsid w:val="00252B41"/>
    <w:rsid w:val="00255A5B"/>
    <w:rsid w:val="00257A37"/>
    <w:rsid w:val="00260169"/>
    <w:rsid w:val="002651AA"/>
    <w:rsid w:val="00266E0F"/>
    <w:rsid w:val="002738F9"/>
    <w:rsid w:val="00274F27"/>
    <w:rsid w:val="0027647F"/>
    <w:rsid w:val="00276534"/>
    <w:rsid w:val="00276E66"/>
    <w:rsid w:val="00280F9D"/>
    <w:rsid w:val="00282334"/>
    <w:rsid w:val="00283327"/>
    <w:rsid w:val="00284AB0"/>
    <w:rsid w:val="00285B13"/>
    <w:rsid w:val="00285DD5"/>
    <w:rsid w:val="0028625E"/>
    <w:rsid w:val="002868E1"/>
    <w:rsid w:val="00287692"/>
    <w:rsid w:val="002876C4"/>
    <w:rsid w:val="002919B7"/>
    <w:rsid w:val="002948FF"/>
    <w:rsid w:val="00295B2A"/>
    <w:rsid w:val="002960C1"/>
    <w:rsid w:val="002972B7"/>
    <w:rsid w:val="002A274D"/>
    <w:rsid w:val="002A2DC2"/>
    <w:rsid w:val="002A2DF3"/>
    <w:rsid w:val="002A45B9"/>
    <w:rsid w:val="002A4704"/>
    <w:rsid w:val="002A5B21"/>
    <w:rsid w:val="002A5DB4"/>
    <w:rsid w:val="002A6C27"/>
    <w:rsid w:val="002A782D"/>
    <w:rsid w:val="002B05B7"/>
    <w:rsid w:val="002B162B"/>
    <w:rsid w:val="002B310D"/>
    <w:rsid w:val="002B5FC9"/>
    <w:rsid w:val="002B6EDB"/>
    <w:rsid w:val="002B72F3"/>
    <w:rsid w:val="002B7B46"/>
    <w:rsid w:val="002B7DC5"/>
    <w:rsid w:val="002B7E2A"/>
    <w:rsid w:val="002C4EFD"/>
    <w:rsid w:val="002C55E6"/>
    <w:rsid w:val="002C57AC"/>
    <w:rsid w:val="002D132B"/>
    <w:rsid w:val="002D157A"/>
    <w:rsid w:val="002D41EF"/>
    <w:rsid w:val="002D5BF8"/>
    <w:rsid w:val="002D68CE"/>
    <w:rsid w:val="002E0134"/>
    <w:rsid w:val="002E362A"/>
    <w:rsid w:val="002E62B8"/>
    <w:rsid w:val="002E7927"/>
    <w:rsid w:val="002F6A37"/>
    <w:rsid w:val="00300A29"/>
    <w:rsid w:val="003023B3"/>
    <w:rsid w:val="00302D87"/>
    <w:rsid w:val="003043B3"/>
    <w:rsid w:val="003105DC"/>
    <w:rsid w:val="00310BD2"/>
    <w:rsid w:val="00314F7D"/>
    <w:rsid w:val="00324B75"/>
    <w:rsid w:val="00331290"/>
    <w:rsid w:val="00335A1C"/>
    <w:rsid w:val="003404AA"/>
    <w:rsid w:val="00341E09"/>
    <w:rsid w:val="0034266A"/>
    <w:rsid w:val="00343C0A"/>
    <w:rsid w:val="0034417B"/>
    <w:rsid w:val="00352A29"/>
    <w:rsid w:val="00354721"/>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125F"/>
    <w:rsid w:val="003C4630"/>
    <w:rsid w:val="003C5682"/>
    <w:rsid w:val="003C5694"/>
    <w:rsid w:val="003C6398"/>
    <w:rsid w:val="003C7CB1"/>
    <w:rsid w:val="003D1EFA"/>
    <w:rsid w:val="003D21D7"/>
    <w:rsid w:val="003D2C60"/>
    <w:rsid w:val="003D2F35"/>
    <w:rsid w:val="003D3A94"/>
    <w:rsid w:val="003D4FAC"/>
    <w:rsid w:val="003D5CFF"/>
    <w:rsid w:val="003E368F"/>
    <w:rsid w:val="003E75B6"/>
    <w:rsid w:val="003F1C4B"/>
    <w:rsid w:val="003F2F79"/>
    <w:rsid w:val="003F5A7F"/>
    <w:rsid w:val="003F61B7"/>
    <w:rsid w:val="003F670D"/>
    <w:rsid w:val="004017DC"/>
    <w:rsid w:val="00402E07"/>
    <w:rsid w:val="0040315C"/>
    <w:rsid w:val="00405A98"/>
    <w:rsid w:val="00406FB8"/>
    <w:rsid w:val="00414AD1"/>
    <w:rsid w:val="00417FC9"/>
    <w:rsid w:val="00425729"/>
    <w:rsid w:val="00425D1A"/>
    <w:rsid w:val="00430AB1"/>
    <w:rsid w:val="00431CD3"/>
    <w:rsid w:val="00431FFD"/>
    <w:rsid w:val="0043338E"/>
    <w:rsid w:val="0043669F"/>
    <w:rsid w:val="00437C23"/>
    <w:rsid w:val="00440721"/>
    <w:rsid w:val="004419CA"/>
    <w:rsid w:val="00444ED0"/>
    <w:rsid w:val="00446353"/>
    <w:rsid w:val="00446818"/>
    <w:rsid w:val="00447039"/>
    <w:rsid w:val="00461B15"/>
    <w:rsid w:val="00462395"/>
    <w:rsid w:val="00462F81"/>
    <w:rsid w:val="00463067"/>
    <w:rsid w:val="00463D8C"/>
    <w:rsid w:val="004666B8"/>
    <w:rsid w:val="00466A26"/>
    <w:rsid w:val="004679FD"/>
    <w:rsid w:val="0047123A"/>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350"/>
    <w:rsid w:val="004C4AAE"/>
    <w:rsid w:val="004C4E25"/>
    <w:rsid w:val="004C72E5"/>
    <w:rsid w:val="004D2D29"/>
    <w:rsid w:val="004E17D2"/>
    <w:rsid w:val="004E26A5"/>
    <w:rsid w:val="004E26D3"/>
    <w:rsid w:val="004E2752"/>
    <w:rsid w:val="004E4A0C"/>
    <w:rsid w:val="004E7B5C"/>
    <w:rsid w:val="004F04BF"/>
    <w:rsid w:val="004F1561"/>
    <w:rsid w:val="00501F8A"/>
    <w:rsid w:val="005046DA"/>
    <w:rsid w:val="0050538C"/>
    <w:rsid w:val="005070D0"/>
    <w:rsid w:val="00510FE2"/>
    <w:rsid w:val="005150C5"/>
    <w:rsid w:val="00517037"/>
    <w:rsid w:val="00517383"/>
    <w:rsid w:val="00517ADD"/>
    <w:rsid w:val="00517CF1"/>
    <w:rsid w:val="00520D6A"/>
    <w:rsid w:val="0052758B"/>
    <w:rsid w:val="00530AB8"/>
    <w:rsid w:val="00534F00"/>
    <w:rsid w:val="005363A1"/>
    <w:rsid w:val="0053782C"/>
    <w:rsid w:val="005401F9"/>
    <w:rsid w:val="00546F6E"/>
    <w:rsid w:val="00550BFA"/>
    <w:rsid w:val="00550F71"/>
    <w:rsid w:val="00553B6B"/>
    <w:rsid w:val="005554F6"/>
    <w:rsid w:val="00556671"/>
    <w:rsid w:val="005602C3"/>
    <w:rsid w:val="00560FDD"/>
    <w:rsid w:val="00566326"/>
    <w:rsid w:val="0056725B"/>
    <w:rsid w:val="00572A9C"/>
    <w:rsid w:val="00576499"/>
    <w:rsid w:val="0057649C"/>
    <w:rsid w:val="00576DF2"/>
    <w:rsid w:val="0058082D"/>
    <w:rsid w:val="005811A6"/>
    <w:rsid w:val="00591848"/>
    <w:rsid w:val="00594D5C"/>
    <w:rsid w:val="005954E4"/>
    <w:rsid w:val="00595501"/>
    <w:rsid w:val="005955FB"/>
    <w:rsid w:val="005A4650"/>
    <w:rsid w:val="005A49A7"/>
    <w:rsid w:val="005B1AD1"/>
    <w:rsid w:val="005B3161"/>
    <w:rsid w:val="005B6997"/>
    <w:rsid w:val="005B792A"/>
    <w:rsid w:val="005C43CB"/>
    <w:rsid w:val="005D0006"/>
    <w:rsid w:val="005D45F7"/>
    <w:rsid w:val="005D52EC"/>
    <w:rsid w:val="005D57A7"/>
    <w:rsid w:val="005E105F"/>
    <w:rsid w:val="005E1D6C"/>
    <w:rsid w:val="005E2FA2"/>
    <w:rsid w:val="005E3D31"/>
    <w:rsid w:val="005E5F6C"/>
    <w:rsid w:val="005E6A13"/>
    <w:rsid w:val="005E7E32"/>
    <w:rsid w:val="005F0B11"/>
    <w:rsid w:val="005F150A"/>
    <w:rsid w:val="005F20EE"/>
    <w:rsid w:val="005F4500"/>
    <w:rsid w:val="005F5500"/>
    <w:rsid w:val="005F5A01"/>
    <w:rsid w:val="005F7A0E"/>
    <w:rsid w:val="00603075"/>
    <w:rsid w:val="006066F2"/>
    <w:rsid w:val="00610BE9"/>
    <w:rsid w:val="00611CD7"/>
    <w:rsid w:val="00615697"/>
    <w:rsid w:val="0061765C"/>
    <w:rsid w:val="00620149"/>
    <w:rsid w:val="00621B57"/>
    <w:rsid w:val="00623859"/>
    <w:rsid w:val="00623BAB"/>
    <w:rsid w:val="006252FA"/>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234"/>
    <w:rsid w:val="00670AF4"/>
    <w:rsid w:val="00671652"/>
    <w:rsid w:val="00671F0C"/>
    <w:rsid w:val="006726E7"/>
    <w:rsid w:val="006757A7"/>
    <w:rsid w:val="006765F4"/>
    <w:rsid w:val="006808DA"/>
    <w:rsid w:val="0068184E"/>
    <w:rsid w:val="00685938"/>
    <w:rsid w:val="00686F27"/>
    <w:rsid w:val="0069118F"/>
    <w:rsid w:val="0069201C"/>
    <w:rsid w:val="0069617E"/>
    <w:rsid w:val="00696F45"/>
    <w:rsid w:val="006A21FA"/>
    <w:rsid w:val="006A45D6"/>
    <w:rsid w:val="006A57F6"/>
    <w:rsid w:val="006A634E"/>
    <w:rsid w:val="006B0094"/>
    <w:rsid w:val="006B0843"/>
    <w:rsid w:val="006B2682"/>
    <w:rsid w:val="006B33DA"/>
    <w:rsid w:val="006B47D8"/>
    <w:rsid w:val="006C1C90"/>
    <w:rsid w:val="006C379B"/>
    <w:rsid w:val="006C5F12"/>
    <w:rsid w:val="006D0EC6"/>
    <w:rsid w:val="006D2038"/>
    <w:rsid w:val="006D2608"/>
    <w:rsid w:val="006D537D"/>
    <w:rsid w:val="006D54CF"/>
    <w:rsid w:val="006D61A4"/>
    <w:rsid w:val="006D79C4"/>
    <w:rsid w:val="006E27EF"/>
    <w:rsid w:val="006E58C4"/>
    <w:rsid w:val="006E62CF"/>
    <w:rsid w:val="006F0EC9"/>
    <w:rsid w:val="006F169E"/>
    <w:rsid w:val="006F378B"/>
    <w:rsid w:val="006F3E6E"/>
    <w:rsid w:val="006F3F6E"/>
    <w:rsid w:val="006F4081"/>
    <w:rsid w:val="006F6422"/>
    <w:rsid w:val="007003F1"/>
    <w:rsid w:val="00703F6D"/>
    <w:rsid w:val="00704C59"/>
    <w:rsid w:val="00706BBB"/>
    <w:rsid w:val="00707303"/>
    <w:rsid w:val="00710FAC"/>
    <w:rsid w:val="00716A34"/>
    <w:rsid w:val="00721E79"/>
    <w:rsid w:val="00727CA9"/>
    <w:rsid w:val="00730EA6"/>
    <w:rsid w:val="00732388"/>
    <w:rsid w:val="007332EA"/>
    <w:rsid w:val="00733B2B"/>
    <w:rsid w:val="00733DCE"/>
    <w:rsid w:val="007355E3"/>
    <w:rsid w:val="007358B9"/>
    <w:rsid w:val="00740073"/>
    <w:rsid w:val="00741D85"/>
    <w:rsid w:val="00742316"/>
    <w:rsid w:val="00745146"/>
    <w:rsid w:val="00745905"/>
    <w:rsid w:val="00745FA8"/>
    <w:rsid w:val="00750A0B"/>
    <w:rsid w:val="00750D75"/>
    <w:rsid w:val="0075195F"/>
    <w:rsid w:val="007521F1"/>
    <w:rsid w:val="00754023"/>
    <w:rsid w:val="007544F6"/>
    <w:rsid w:val="00755B36"/>
    <w:rsid w:val="0075722B"/>
    <w:rsid w:val="0076028F"/>
    <w:rsid w:val="00762165"/>
    <w:rsid w:val="00766534"/>
    <w:rsid w:val="00766F27"/>
    <w:rsid w:val="0077578C"/>
    <w:rsid w:val="00776280"/>
    <w:rsid w:val="00777D4C"/>
    <w:rsid w:val="0078114E"/>
    <w:rsid w:val="00783695"/>
    <w:rsid w:val="00783BDE"/>
    <w:rsid w:val="007879E8"/>
    <w:rsid w:val="0079126B"/>
    <w:rsid w:val="00792532"/>
    <w:rsid w:val="00792927"/>
    <w:rsid w:val="007932B8"/>
    <w:rsid w:val="007A0549"/>
    <w:rsid w:val="007A1B25"/>
    <w:rsid w:val="007A5DE3"/>
    <w:rsid w:val="007A61F5"/>
    <w:rsid w:val="007A6C31"/>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1D8B"/>
    <w:rsid w:val="007D5141"/>
    <w:rsid w:val="007D597E"/>
    <w:rsid w:val="007D61E0"/>
    <w:rsid w:val="007E2A46"/>
    <w:rsid w:val="007E34A1"/>
    <w:rsid w:val="007E3A59"/>
    <w:rsid w:val="007E554B"/>
    <w:rsid w:val="007E6FF6"/>
    <w:rsid w:val="007E72BE"/>
    <w:rsid w:val="007F07F8"/>
    <w:rsid w:val="007F128C"/>
    <w:rsid w:val="007F4D2C"/>
    <w:rsid w:val="007F5B4C"/>
    <w:rsid w:val="00800145"/>
    <w:rsid w:val="00806A0F"/>
    <w:rsid w:val="0081013A"/>
    <w:rsid w:val="0081180F"/>
    <w:rsid w:val="00812489"/>
    <w:rsid w:val="008134DE"/>
    <w:rsid w:val="008144EA"/>
    <w:rsid w:val="00817343"/>
    <w:rsid w:val="00824EBE"/>
    <w:rsid w:val="00826124"/>
    <w:rsid w:val="008273C9"/>
    <w:rsid w:val="00836085"/>
    <w:rsid w:val="0084192D"/>
    <w:rsid w:val="00846C7E"/>
    <w:rsid w:val="008537D2"/>
    <w:rsid w:val="00862003"/>
    <w:rsid w:val="0086332B"/>
    <w:rsid w:val="00865F8B"/>
    <w:rsid w:val="008674E9"/>
    <w:rsid w:val="008726A8"/>
    <w:rsid w:val="0087283F"/>
    <w:rsid w:val="00872D75"/>
    <w:rsid w:val="00873C38"/>
    <w:rsid w:val="00875901"/>
    <w:rsid w:val="0087681E"/>
    <w:rsid w:val="00881E29"/>
    <w:rsid w:val="00885CFD"/>
    <w:rsid w:val="00886252"/>
    <w:rsid w:val="00886C11"/>
    <w:rsid w:val="00887325"/>
    <w:rsid w:val="0089138A"/>
    <w:rsid w:val="00894787"/>
    <w:rsid w:val="00894E15"/>
    <w:rsid w:val="00895000"/>
    <w:rsid w:val="008A1BD4"/>
    <w:rsid w:val="008A220B"/>
    <w:rsid w:val="008A25E9"/>
    <w:rsid w:val="008A2FCF"/>
    <w:rsid w:val="008A65A1"/>
    <w:rsid w:val="008B24BF"/>
    <w:rsid w:val="008B3B70"/>
    <w:rsid w:val="008B4B8C"/>
    <w:rsid w:val="008C15A8"/>
    <w:rsid w:val="008C1782"/>
    <w:rsid w:val="008C65E8"/>
    <w:rsid w:val="008D0789"/>
    <w:rsid w:val="008D1863"/>
    <w:rsid w:val="008D6AE1"/>
    <w:rsid w:val="008E07A2"/>
    <w:rsid w:val="008E095A"/>
    <w:rsid w:val="008E10F0"/>
    <w:rsid w:val="008E2250"/>
    <w:rsid w:val="008E27C2"/>
    <w:rsid w:val="008E4EC6"/>
    <w:rsid w:val="008E5031"/>
    <w:rsid w:val="008F70CD"/>
    <w:rsid w:val="008F79C4"/>
    <w:rsid w:val="0090165A"/>
    <w:rsid w:val="009017FB"/>
    <w:rsid w:val="00901A04"/>
    <w:rsid w:val="009041E5"/>
    <w:rsid w:val="00905E3A"/>
    <w:rsid w:val="00906D3E"/>
    <w:rsid w:val="00907C8D"/>
    <w:rsid w:val="00911091"/>
    <w:rsid w:val="0091141B"/>
    <w:rsid w:val="00911E05"/>
    <w:rsid w:val="00911EFA"/>
    <w:rsid w:val="009169C4"/>
    <w:rsid w:val="00916E49"/>
    <w:rsid w:val="00920D1B"/>
    <w:rsid w:val="00921809"/>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95D67"/>
    <w:rsid w:val="009A0193"/>
    <w:rsid w:val="009A248D"/>
    <w:rsid w:val="009A392A"/>
    <w:rsid w:val="009A55AA"/>
    <w:rsid w:val="009A6925"/>
    <w:rsid w:val="009A6B8D"/>
    <w:rsid w:val="009A79E5"/>
    <w:rsid w:val="009B095D"/>
    <w:rsid w:val="009B15B5"/>
    <w:rsid w:val="009B56BF"/>
    <w:rsid w:val="009B5B0A"/>
    <w:rsid w:val="009C1032"/>
    <w:rsid w:val="009C1204"/>
    <w:rsid w:val="009C255E"/>
    <w:rsid w:val="009C4899"/>
    <w:rsid w:val="009C6B7C"/>
    <w:rsid w:val="009D1C4F"/>
    <w:rsid w:val="009D532C"/>
    <w:rsid w:val="009D6489"/>
    <w:rsid w:val="009D7E83"/>
    <w:rsid w:val="009E0E57"/>
    <w:rsid w:val="009E44AD"/>
    <w:rsid w:val="009E7FFA"/>
    <w:rsid w:val="009F0125"/>
    <w:rsid w:val="009F086D"/>
    <w:rsid w:val="009F1C77"/>
    <w:rsid w:val="009F2446"/>
    <w:rsid w:val="009F3AB7"/>
    <w:rsid w:val="009F43C1"/>
    <w:rsid w:val="009F553C"/>
    <w:rsid w:val="009F58CE"/>
    <w:rsid w:val="009F64E0"/>
    <w:rsid w:val="009F7B92"/>
    <w:rsid w:val="009F7D20"/>
    <w:rsid w:val="009F7DD0"/>
    <w:rsid w:val="00A026E1"/>
    <w:rsid w:val="00A06BF5"/>
    <w:rsid w:val="00A1036A"/>
    <w:rsid w:val="00A1417A"/>
    <w:rsid w:val="00A1471D"/>
    <w:rsid w:val="00A159B3"/>
    <w:rsid w:val="00A21235"/>
    <w:rsid w:val="00A24E41"/>
    <w:rsid w:val="00A26B99"/>
    <w:rsid w:val="00A352F0"/>
    <w:rsid w:val="00A36981"/>
    <w:rsid w:val="00A4101F"/>
    <w:rsid w:val="00A41183"/>
    <w:rsid w:val="00A41EE3"/>
    <w:rsid w:val="00A4413F"/>
    <w:rsid w:val="00A45363"/>
    <w:rsid w:val="00A4563F"/>
    <w:rsid w:val="00A50869"/>
    <w:rsid w:val="00A5136F"/>
    <w:rsid w:val="00A51C5F"/>
    <w:rsid w:val="00A5382B"/>
    <w:rsid w:val="00A54305"/>
    <w:rsid w:val="00A54E8C"/>
    <w:rsid w:val="00A5675A"/>
    <w:rsid w:val="00A57D60"/>
    <w:rsid w:val="00A60489"/>
    <w:rsid w:val="00A71667"/>
    <w:rsid w:val="00A805B9"/>
    <w:rsid w:val="00A817B2"/>
    <w:rsid w:val="00A91CF4"/>
    <w:rsid w:val="00A92194"/>
    <w:rsid w:val="00A934CF"/>
    <w:rsid w:val="00A93DEE"/>
    <w:rsid w:val="00A95A78"/>
    <w:rsid w:val="00A9786D"/>
    <w:rsid w:val="00AA1820"/>
    <w:rsid w:val="00AA2704"/>
    <w:rsid w:val="00AA32E9"/>
    <w:rsid w:val="00AA378B"/>
    <w:rsid w:val="00AA3C56"/>
    <w:rsid w:val="00AA5777"/>
    <w:rsid w:val="00AB0C43"/>
    <w:rsid w:val="00AB26E1"/>
    <w:rsid w:val="00AB371D"/>
    <w:rsid w:val="00AB6FD7"/>
    <w:rsid w:val="00AC6920"/>
    <w:rsid w:val="00AD0AD7"/>
    <w:rsid w:val="00AD0CC7"/>
    <w:rsid w:val="00AD1997"/>
    <w:rsid w:val="00AD3974"/>
    <w:rsid w:val="00AD5AE2"/>
    <w:rsid w:val="00AE13C6"/>
    <w:rsid w:val="00AE21B6"/>
    <w:rsid w:val="00AE42B6"/>
    <w:rsid w:val="00AE6F8F"/>
    <w:rsid w:val="00AE79CA"/>
    <w:rsid w:val="00AF13FC"/>
    <w:rsid w:val="00AF4A57"/>
    <w:rsid w:val="00AF79F2"/>
    <w:rsid w:val="00B01AD4"/>
    <w:rsid w:val="00B0669A"/>
    <w:rsid w:val="00B07AF0"/>
    <w:rsid w:val="00B13778"/>
    <w:rsid w:val="00B14FC6"/>
    <w:rsid w:val="00B1512A"/>
    <w:rsid w:val="00B2075B"/>
    <w:rsid w:val="00B22D4A"/>
    <w:rsid w:val="00B23071"/>
    <w:rsid w:val="00B23619"/>
    <w:rsid w:val="00B23EB7"/>
    <w:rsid w:val="00B26B61"/>
    <w:rsid w:val="00B27414"/>
    <w:rsid w:val="00B30AF5"/>
    <w:rsid w:val="00B3399D"/>
    <w:rsid w:val="00B3718D"/>
    <w:rsid w:val="00B3766F"/>
    <w:rsid w:val="00B3775D"/>
    <w:rsid w:val="00B406A7"/>
    <w:rsid w:val="00B4243D"/>
    <w:rsid w:val="00B42CBC"/>
    <w:rsid w:val="00B437B0"/>
    <w:rsid w:val="00B457E0"/>
    <w:rsid w:val="00B45998"/>
    <w:rsid w:val="00B45BF4"/>
    <w:rsid w:val="00B460ED"/>
    <w:rsid w:val="00B56AA7"/>
    <w:rsid w:val="00B57660"/>
    <w:rsid w:val="00B61361"/>
    <w:rsid w:val="00B61AAA"/>
    <w:rsid w:val="00B62850"/>
    <w:rsid w:val="00B67B38"/>
    <w:rsid w:val="00B706ED"/>
    <w:rsid w:val="00B72388"/>
    <w:rsid w:val="00B751A9"/>
    <w:rsid w:val="00B777EC"/>
    <w:rsid w:val="00B77CE0"/>
    <w:rsid w:val="00B80D07"/>
    <w:rsid w:val="00B80D7C"/>
    <w:rsid w:val="00B8140B"/>
    <w:rsid w:val="00B82617"/>
    <w:rsid w:val="00B84407"/>
    <w:rsid w:val="00B875E8"/>
    <w:rsid w:val="00B87D85"/>
    <w:rsid w:val="00B913AC"/>
    <w:rsid w:val="00B91A16"/>
    <w:rsid w:val="00B92A75"/>
    <w:rsid w:val="00B92BDC"/>
    <w:rsid w:val="00B92DC3"/>
    <w:rsid w:val="00B94735"/>
    <w:rsid w:val="00B955CA"/>
    <w:rsid w:val="00B959B3"/>
    <w:rsid w:val="00B95DB0"/>
    <w:rsid w:val="00B96848"/>
    <w:rsid w:val="00B96D05"/>
    <w:rsid w:val="00BA1505"/>
    <w:rsid w:val="00BA24F8"/>
    <w:rsid w:val="00BA70A7"/>
    <w:rsid w:val="00BB44BB"/>
    <w:rsid w:val="00BB5FC3"/>
    <w:rsid w:val="00BB64B1"/>
    <w:rsid w:val="00BB761F"/>
    <w:rsid w:val="00BC086C"/>
    <w:rsid w:val="00BC19C0"/>
    <w:rsid w:val="00BC4336"/>
    <w:rsid w:val="00BD00F7"/>
    <w:rsid w:val="00BD0141"/>
    <w:rsid w:val="00BD026A"/>
    <w:rsid w:val="00BD32F5"/>
    <w:rsid w:val="00BD4934"/>
    <w:rsid w:val="00BD4BAA"/>
    <w:rsid w:val="00BD76CD"/>
    <w:rsid w:val="00BE483E"/>
    <w:rsid w:val="00BF0518"/>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1EA6"/>
    <w:rsid w:val="00C128C2"/>
    <w:rsid w:val="00C13224"/>
    <w:rsid w:val="00C143F3"/>
    <w:rsid w:val="00C144FF"/>
    <w:rsid w:val="00C21B27"/>
    <w:rsid w:val="00C22DD7"/>
    <w:rsid w:val="00C231D3"/>
    <w:rsid w:val="00C36E32"/>
    <w:rsid w:val="00C40398"/>
    <w:rsid w:val="00C413FD"/>
    <w:rsid w:val="00C42379"/>
    <w:rsid w:val="00C42CF8"/>
    <w:rsid w:val="00C433D6"/>
    <w:rsid w:val="00C44328"/>
    <w:rsid w:val="00C4642B"/>
    <w:rsid w:val="00C47BEF"/>
    <w:rsid w:val="00C509C5"/>
    <w:rsid w:val="00C53AAD"/>
    <w:rsid w:val="00C5466C"/>
    <w:rsid w:val="00C55533"/>
    <w:rsid w:val="00C617B3"/>
    <w:rsid w:val="00C61B54"/>
    <w:rsid w:val="00C64B2D"/>
    <w:rsid w:val="00C650DF"/>
    <w:rsid w:val="00C66A4A"/>
    <w:rsid w:val="00C70DE0"/>
    <w:rsid w:val="00C7577F"/>
    <w:rsid w:val="00C77BE6"/>
    <w:rsid w:val="00C82AF1"/>
    <w:rsid w:val="00C82C0D"/>
    <w:rsid w:val="00C83BF6"/>
    <w:rsid w:val="00C84FE2"/>
    <w:rsid w:val="00C86492"/>
    <w:rsid w:val="00C90167"/>
    <w:rsid w:val="00C90C2B"/>
    <w:rsid w:val="00CA26DE"/>
    <w:rsid w:val="00CB0103"/>
    <w:rsid w:val="00CB02BF"/>
    <w:rsid w:val="00CB2C5E"/>
    <w:rsid w:val="00CB3368"/>
    <w:rsid w:val="00CB5C5E"/>
    <w:rsid w:val="00CB6EA4"/>
    <w:rsid w:val="00CC0CAA"/>
    <w:rsid w:val="00CC1DB1"/>
    <w:rsid w:val="00CD12E3"/>
    <w:rsid w:val="00CD272E"/>
    <w:rsid w:val="00CD3039"/>
    <w:rsid w:val="00CD3E0B"/>
    <w:rsid w:val="00CD4E05"/>
    <w:rsid w:val="00CD6CA6"/>
    <w:rsid w:val="00CD755A"/>
    <w:rsid w:val="00CE1472"/>
    <w:rsid w:val="00CE149D"/>
    <w:rsid w:val="00CE6DE0"/>
    <w:rsid w:val="00CE793B"/>
    <w:rsid w:val="00CF1011"/>
    <w:rsid w:val="00CF2B7B"/>
    <w:rsid w:val="00CF2D22"/>
    <w:rsid w:val="00CF3132"/>
    <w:rsid w:val="00CF5021"/>
    <w:rsid w:val="00CF6561"/>
    <w:rsid w:val="00CF65E4"/>
    <w:rsid w:val="00D026FC"/>
    <w:rsid w:val="00D05B3C"/>
    <w:rsid w:val="00D114EF"/>
    <w:rsid w:val="00D11CFF"/>
    <w:rsid w:val="00D142FD"/>
    <w:rsid w:val="00D14B77"/>
    <w:rsid w:val="00D15C9B"/>
    <w:rsid w:val="00D16BFB"/>
    <w:rsid w:val="00D17B0A"/>
    <w:rsid w:val="00D21765"/>
    <w:rsid w:val="00D224DF"/>
    <w:rsid w:val="00D263F1"/>
    <w:rsid w:val="00D313A3"/>
    <w:rsid w:val="00D35463"/>
    <w:rsid w:val="00D371A7"/>
    <w:rsid w:val="00D379EF"/>
    <w:rsid w:val="00D452D5"/>
    <w:rsid w:val="00D45ACB"/>
    <w:rsid w:val="00D52788"/>
    <w:rsid w:val="00D52BD4"/>
    <w:rsid w:val="00D5340F"/>
    <w:rsid w:val="00D53E76"/>
    <w:rsid w:val="00D623A6"/>
    <w:rsid w:val="00D65C94"/>
    <w:rsid w:val="00D66952"/>
    <w:rsid w:val="00D66B4D"/>
    <w:rsid w:val="00D6771A"/>
    <w:rsid w:val="00D71A18"/>
    <w:rsid w:val="00D72021"/>
    <w:rsid w:val="00D774D0"/>
    <w:rsid w:val="00D81433"/>
    <w:rsid w:val="00D81AF6"/>
    <w:rsid w:val="00D901E3"/>
    <w:rsid w:val="00D934BA"/>
    <w:rsid w:val="00D94316"/>
    <w:rsid w:val="00D95587"/>
    <w:rsid w:val="00D95859"/>
    <w:rsid w:val="00D97A9D"/>
    <w:rsid w:val="00DA158D"/>
    <w:rsid w:val="00DA4045"/>
    <w:rsid w:val="00DA6867"/>
    <w:rsid w:val="00DB0CF0"/>
    <w:rsid w:val="00DB2B8B"/>
    <w:rsid w:val="00DB337A"/>
    <w:rsid w:val="00DB6437"/>
    <w:rsid w:val="00DB67D2"/>
    <w:rsid w:val="00DC24CB"/>
    <w:rsid w:val="00DC3467"/>
    <w:rsid w:val="00DC5299"/>
    <w:rsid w:val="00DC56BD"/>
    <w:rsid w:val="00DC6DCB"/>
    <w:rsid w:val="00DD7737"/>
    <w:rsid w:val="00DE0F19"/>
    <w:rsid w:val="00DE1CC8"/>
    <w:rsid w:val="00DE37CF"/>
    <w:rsid w:val="00DE3E8D"/>
    <w:rsid w:val="00DE43AD"/>
    <w:rsid w:val="00DE54C5"/>
    <w:rsid w:val="00DE72C7"/>
    <w:rsid w:val="00DF1C31"/>
    <w:rsid w:val="00DF26C5"/>
    <w:rsid w:val="00DF2D3A"/>
    <w:rsid w:val="00E02491"/>
    <w:rsid w:val="00E04D19"/>
    <w:rsid w:val="00E0501C"/>
    <w:rsid w:val="00E106B9"/>
    <w:rsid w:val="00E11B95"/>
    <w:rsid w:val="00E23A9C"/>
    <w:rsid w:val="00E24D94"/>
    <w:rsid w:val="00E2616D"/>
    <w:rsid w:val="00E275D5"/>
    <w:rsid w:val="00E302BD"/>
    <w:rsid w:val="00E305D1"/>
    <w:rsid w:val="00E36C84"/>
    <w:rsid w:val="00E433AA"/>
    <w:rsid w:val="00E4454B"/>
    <w:rsid w:val="00E47701"/>
    <w:rsid w:val="00E47BE3"/>
    <w:rsid w:val="00E5019D"/>
    <w:rsid w:val="00E5100C"/>
    <w:rsid w:val="00E51050"/>
    <w:rsid w:val="00E51350"/>
    <w:rsid w:val="00E5352F"/>
    <w:rsid w:val="00E54932"/>
    <w:rsid w:val="00E55EB5"/>
    <w:rsid w:val="00E56299"/>
    <w:rsid w:val="00E5682B"/>
    <w:rsid w:val="00E56A0E"/>
    <w:rsid w:val="00E604F4"/>
    <w:rsid w:val="00E60D90"/>
    <w:rsid w:val="00E614B5"/>
    <w:rsid w:val="00E62B46"/>
    <w:rsid w:val="00E630C8"/>
    <w:rsid w:val="00E63417"/>
    <w:rsid w:val="00E6655C"/>
    <w:rsid w:val="00E67585"/>
    <w:rsid w:val="00E7224E"/>
    <w:rsid w:val="00E73617"/>
    <w:rsid w:val="00E75AF9"/>
    <w:rsid w:val="00E75F58"/>
    <w:rsid w:val="00E76928"/>
    <w:rsid w:val="00E819FF"/>
    <w:rsid w:val="00E847D0"/>
    <w:rsid w:val="00E9359E"/>
    <w:rsid w:val="00E96DC6"/>
    <w:rsid w:val="00EA04A3"/>
    <w:rsid w:val="00EA0A09"/>
    <w:rsid w:val="00EA69BA"/>
    <w:rsid w:val="00EA73C1"/>
    <w:rsid w:val="00EB0A11"/>
    <w:rsid w:val="00EB4E63"/>
    <w:rsid w:val="00EB54F6"/>
    <w:rsid w:val="00EC0F55"/>
    <w:rsid w:val="00EC1BFA"/>
    <w:rsid w:val="00EC2896"/>
    <w:rsid w:val="00EC2A35"/>
    <w:rsid w:val="00EC31E7"/>
    <w:rsid w:val="00ED55E4"/>
    <w:rsid w:val="00ED6081"/>
    <w:rsid w:val="00ED67C1"/>
    <w:rsid w:val="00ED73C3"/>
    <w:rsid w:val="00ED7653"/>
    <w:rsid w:val="00EE187A"/>
    <w:rsid w:val="00EE18CC"/>
    <w:rsid w:val="00EF0866"/>
    <w:rsid w:val="00EF2110"/>
    <w:rsid w:val="00EF5E1E"/>
    <w:rsid w:val="00EF7114"/>
    <w:rsid w:val="00EF7A4E"/>
    <w:rsid w:val="00F003A8"/>
    <w:rsid w:val="00F02F5A"/>
    <w:rsid w:val="00F04945"/>
    <w:rsid w:val="00F05BCC"/>
    <w:rsid w:val="00F0605E"/>
    <w:rsid w:val="00F0610B"/>
    <w:rsid w:val="00F07D9C"/>
    <w:rsid w:val="00F13F5A"/>
    <w:rsid w:val="00F15EB8"/>
    <w:rsid w:val="00F16A12"/>
    <w:rsid w:val="00F171F9"/>
    <w:rsid w:val="00F17D02"/>
    <w:rsid w:val="00F2009C"/>
    <w:rsid w:val="00F25758"/>
    <w:rsid w:val="00F26B9A"/>
    <w:rsid w:val="00F352A5"/>
    <w:rsid w:val="00F365CE"/>
    <w:rsid w:val="00F36D7D"/>
    <w:rsid w:val="00F37734"/>
    <w:rsid w:val="00F40691"/>
    <w:rsid w:val="00F41641"/>
    <w:rsid w:val="00F43CD1"/>
    <w:rsid w:val="00F501BC"/>
    <w:rsid w:val="00F50376"/>
    <w:rsid w:val="00F52A5A"/>
    <w:rsid w:val="00F553FD"/>
    <w:rsid w:val="00F56079"/>
    <w:rsid w:val="00F6216C"/>
    <w:rsid w:val="00F62775"/>
    <w:rsid w:val="00F62C49"/>
    <w:rsid w:val="00F66603"/>
    <w:rsid w:val="00F70809"/>
    <w:rsid w:val="00F73375"/>
    <w:rsid w:val="00F742CE"/>
    <w:rsid w:val="00F757FF"/>
    <w:rsid w:val="00F763E7"/>
    <w:rsid w:val="00F83ED8"/>
    <w:rsid w:val="00F841D7"/>
    <w:rsid w:val="00F84A8B"/>
    <w:rsid w:val="00F87CB0"/>
    <w:rsid w:val="00F9154F"/>
    <w:rsid w:val="00F91874"/>
    <w:rsid w:val="00F925FA"/>
    <w:rsid w:val="00F93E90"/>
    <w:rsid w:val="00F95FE3"/>
    <w:rsid w:val="00F96177"/>
    <w:rsid w:val="00F9636D"/>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D70C8"/>
    <w:rsid w:val="00FE1E23"/>
    <w:rsid w:val="00FE325B"/>
    <w:rsid w:val="00FE5E12"/>
    <w:rsid w:val="00FF005B"/>
    <w:rsid w:val="00FF0FC7"/>
    <w:rsid w:val="00FF1589"/>
    <w:rsid w:val="00FF32B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69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872D75"/>
    <w:pPr>
      <w:numPr>
        <w:ilvl w:val="1"/>
      </w:numPr>
      <w:pBdr>
        <w:top w:val="none" w:sz="0" w:space="0" w:color="auto"/>
      </w:pBdr>
      <w:tabs>
        <w:tab w:val="clear" w:pos="936"/>
        <w:tab w:val="num" w:pos="576"/>
      </w:tabs>
      <w:spacing w:before="180"/>
      <w:ind w:left="576"/>
      <w:outlineLvl w:val="1"/>
    </w:pPr>
    <w:rPr>
      <w:sz w:val="28"/>
      <w:szCs w:val="28"/>
    </w:rPr>
  </w:style>
  <w:style w:type="paragraph" w:styleId="Heading3">
    <w:name w:val="heading 3"/>
    <w:basedOn w:val="Heading2"/>
    <w:next w:val="Normal"/>
    <w:link w:val="Heading3Char"/>
    <w:qFormat/>
    <w:rsid w:val="00872D75"/>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872D75"/>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872D75"/>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07854281">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2091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2022-04-22T17:31:00Z</dcterms:created>
  <dcterms:modified xsi:type="dcterms:W3CDTF">2022-04-24T22:04:00Z</dcterms:modified>
  <cp:category/>
</cp:coreProperties>
</file>